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18447c3524f2520ca060e16868faa7bc58ccc1a"/>
    <w:p>
      <w:pPr>
        <w:pStyle w:val="Heading1"/>
      </w:pPr>
      <w:r>
        <w:t xml:space="preserve">Literature Review: The Role and Evolution of the Military Officer in Colombia, Bogotá</w:t>
      </w:r>
    </w:p>
    <w:p>
      <w:pPr>
        <w:pStyle w:val="FirstParagraph"/>
      </w:pPr>
      <w:r>
        <w:t xml:space="preserve">This Literature Review explores the concept of a</w:t>
      </w:r>
      <w:r>
        <w:t xml:space="preserve"> </w:t>
      </w:r>
      <w:r>
        <w:rPr>
          <w:bCs/>
          <w:b/>
        </w:rPr>
        <w:t xml:space="preserve">Military Officer</w:t>
      </w:r>
      <w:r>
        <w:t xml:space="preserve"> </w:t>
      </w:r>
      <w:r>
        <w:t xml:space="preserve">within the specific socio-political context of</w:t>
      </w:r>
      <w:r>
        <w:t xml:space="preserve"> </w:t>
      </w:r>
      <w:r>
        <w:rPr>
          <w:bCs/>
          <w:b/>
        </w:rPr>
        <w:t xml:space="preserve">Colombia, Bogotá</w:t>
      </w:r>
      <w:r>
        <w:t xml:space="preserve">. It synthesizes existing academic research, historical analyses, and contemporary studies to examine how military officers in this region have evolved in response to Colombia's complex history of conflict, peace processes, and urban security challenges. The review emphasizes the unique role of military officers in Bogotá as both strategic actors and community stakeholders amid Colombia’s ongoing transition from a decades-long internal armed conflict.</w:t>
      </w:r>
    </w:p>
    <w:bookmarkStart w:id="20" w:name="X6dc3f7201a4a13f40e4e6ef37423ba2025d3773"/>
    <w:p>
      <w:pPr>
        <w:pStyle w:val="Heading2"/>
      </w:pPr>
      <w:r>
        <w:t xml:space="preserve">Historical Context of Military Officers in Colombia</w:t>
      </w:r>
    </w:p>
    <w:p>
      <w:pPr>
        <w:pStyle w:val="FirstParagraph"/>
      </w:pPr>
      <w:r>
        <w:t xml:space="preserve">The institution of the military officer in Colombia has deep roots, shaped by the country’s colonial past, civil wars, and periods of authoritarian rule. Early literature on Colombian military history highlights the dual role of officers as defenders of state sovereignty and participants in political struggles (Restrepo &amp; Valencia, 2015). In Bogotá—the capital and largest city—the military has historically been central to national defense strategies, particularly during the mid-20th century when Colombia faced threats from insurgent groups such as the Revolutionary Armed Forces of Colombia (FARC) and the National Liberation Army (ELN).</w:t>
      </w:r>
    </w:p>
    <w:p>
      <w:pPr>
        <w:pStyle w:val="BodyText"/>
      </w:pPr>
      <w:r>
        <w:t xml:space="preserve">Studies by Gómez (2018) note that Bogotá-based military officers often occupied key positions in national security policy, balancing regional conflicts with urban governance. However, this role became contentious during the 1980s and 1990s, as human rights abuses by security forces—including military personnel—sparked international criticism and domestic calls for reform. This period laid the groundwork for debates about the ethical responsibilities of</w:t>
      </w:r>
      <w:r>
        <w:t xml:space="preserve"> </w:t>
      </w:r>
      <w:r>
        <w:rPr>
          <w:bCs/>
          <w:b/>
        </w:rPr>
        <w:t xml:space="preserve">Military Officers</w:t>
      </w:r>
      <w:r>
        <w:t xml:space="preserve"> </w:t>
      </w:r>
      <w:r>
        <w:t xml:space="preserve">in a country grappling with systemic violence.</w:t>
      </w:r>
    </w:p>
    <w:bookmarkEnd w:id="20"/>
    <w:bookmarkStart w:id="21" w:name="X784376116f1f1d24897ad91363a21fdcfb1e488"/>
    <w:p>
      <w:pPr>
        <w:pStyle w:val="Heading2"/>
      </w:pPr>
      <w:r>
        <w:t xml:space="preserve">Modern Evolution: From Conflict to Peacebuilding</w:t>
      </w:r>
    </w:p>
    <w:p>
      <w:pPr>
        <w:pStyle w:val="FirstParagraph"/>
      </w:pPr>
      <w:r>
        <w:t xml:space="preserve">The peace process with FARC, formalized in 2016, marked a pivotal shift in the role of military officers. As Colombia transitioned from war to peace, the focus of Bogotá’s military leadership expanded beyond traditional combat roles to include post-conflict reconstruction and community engagement. According to research by Castellanos (2020), modern</w:t>
      </w:r>
      <w:r>
        <w:t xml:space="preserve"> </w:t>
      </w:r>
      <w:r>
        <w:rPr>
          <w:bCs/>
          <w:b/>
        </w:rPr>
        <w:t xml:space="preserve">Military Officers</w:t>
      </w:r>
      <w:r>
        <w:t xml:space="preserve"> </w:t>
      </w:r>
      <w:r>
        <w:t xml:space="preserve">in Bogotá now operate within frameworks emphasizing human rights, democratic governance, and collaboration with civil institutions.</w:t>
      </w:r>
    </w:p>
    <w:p>
      <w:pPr>
        <w:pStyle w:val="BodyText"/>
      </w:pPr>
      <w:r>
        <w:t xml:space="preserve">Academic analyses highlight the challenges this transition presents. For instance, studies by Rivera (2019) suggest that military officers must navigate complex relationships with former combatants and civilian populations while maintaining operational effectiveness. In Bogotá, where urban security remains a priority, officers are increasingly involved in counter-narcotics efforts and combating organized crime linked to transnational networks.</w:t>
      </w:r>
    </w:p>
    <w:bookmarkEnd w:id="21"/>
    <w:bookmarkStart w:id="22" w:name="Xeae8cfcf17ad7546a5d5a10bd9a0ec3a006398a"/>
    <w:p>
      <w:pPr>
        <w:pStyle w:val="Heading2"/>
      </w:pPr>
      <w:r>
        <w:t xml:space="preserve">Training and Leadership in Contemporary Colombia</w:t>
      </w:r>
    </w:p>
    <w:p>
      <w:pPr>
        <w:pStyle w:val="FirstParagraph"/>
      </w:pPr>
      <w:r>
        <w:t xml:space="preserve">The training of</w:t>
      </w:r>
      <w:r>
        <w:t xml:space="preserve"> </w:t>
      </w:r>
      <w:r>
        <w:rPr>
          <w:bCs/>
          <w:b/>
        </w:rPr>
        <w:t xml:space="preserve">Military Officers</w:t>
      </w:r>
      <w:r>
        <w:t xml:space="preserve"> </w:t>
      </w:r>
      <w:r>
        <w:t xml:space="preserve">in Colombia has evolved to reflect these changing demands. Traditional military academies, such as the Escuela Militar de Cadetes “General José María Córdova” in Bogotá, now incorporate courses on conflict resolution, ethics, and intercultural communication (Martínez &amp; Rojas, 2021). This shift aligns with Colombia’s broader commitment to institutional reform and accountability.</w:t>
      </w:r>
    </w:p>
    <w:p>
      <w:pPr>
        <w:pStyle w:val="BodyText"/>
      </w:pPr>
      <w:r>
        <w:t xml:space="preserve">Research by Ortega (2021) emphasizes the importance of leadership skills in modern military officers. In Bogotá, where urban environments are characterized by socioeconomic inequality and political polarization, officers are expected to lead diverse teams while fostering trust with communities affected by violence. This requires a blend of technical expertise and soft skills such as empathy and negotiation.</w:t>
      </w:r>
    </w:p>
    <w:bookmarkEnd w:id="22"/>
    <w:bookmarkStart w:id="23" w:name="challenges-specific-to-bogotá"/>
    <w:p>
      <w:pPr>
        <w:pStyle w:val="Heading2"/>
      </w:pPr>
      <w:r>
        <w:t xml:space="preserve">Challenges Specific to Bogotá</w:t>
      </w:r>
    </w:p>
    <w:p>
      <w:pPr>
        <w:pStyle w:val="FirstParagraph"/>
      </w:pPr>
      <w:r>
        <w:t xml:space="preserve">Bogotá’s unique urban landscape presents distinct challenges for military officers. The city, home to over 8 million people, faces issues such as drug trafficking, gang violence, and political unrest. According to a study by López (2022), military officers in Bogotá must often collaborate with police forces and local authorities to address these issues without undermining the separation of powers.</w:t>
      </w:r>
    </w:p>
    <w:p>
      <w:pPr>
        <w:pStyle w:val="BodyText"/>
      </w:pPr>
      <w:r>
        <w:t xml:space="preserve">Additionally, the city’s role as a hub for political activism and social movements necessitates that officers remain neutral while enforcing laws. This balance is further complicated by Colombia’s history of military intervention in politics, which has left lingering public distrust (Hernández, 2020). Scholars argue that military officers in Bogotá must work to rebuild this trust through transparency and community-oriented initiatives.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there are opportunities for innovation in the role of military officers. Recent literature (e.g., Pérez, 2023) highlights the potential for technology-driven solutions, such as AI and data analytics, to enhance security operations in Bogotá. Furthermore, partnerships between military institutions and civil society organizations have shown promise in addressing root causes of violence.</w:t>
      </w:r>
    </w:p>
    <w:p>
      <w:pPr>
        <w:pStyle w:val="BodyText"/>
      </w:pPr>
      <w:r>
        <w:t xml:space="preserve">Studies by Camacho (2021) also stress the importance of international collaboration. Military officers in Bogotá frequently engage with regional allies and global partners to share best practices on peacebuilding and counter-insurgency strategies. This exchange fosters a more nuanced understanding of security challenges in the 21st century.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Colombia, Bogotá</w:t>
      </w:r>
      <w:r>
        <w:t xml:space="preserve">, has undergone significant transformation over the past few decades. From being primarily focused on combat to engaging in peacebuilding and community development, military officers now operate within a multifaceted framework that reflects Colombia’s post-conflict reality. The literature reviewed here underscores the need for continued adaptation, ethical training, and collaboration with civil institutions to ensure that military officers effectively serve both national security goals and the needs of Bogotá’s diverse population.</w:t>
      </w:r>
    </w:p>
    <w:p>
      <w:pPr>
        <w:pStyle w:val="BodyText"/>
      </w:pPr>
      <w:r>
        <w:t xml:space="preserve">As Colombia continues its journey toward stability and reconciliation, the role of military officers in Bogotá will remain a critical area of study for scholars, policymakers, and practitioners alike. Future research should further explore how institutional reforms and technological advancements can shape this evolving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Colombia Bogotá</dc:title>
  <dc:creator/>
  <dc:language>en</dc:language>
  <cp:keywords/>
  <dcterms:created xsi:type="dcterms:W3CDTF">2026-07-24T21:25:27Z</dcterms:created>
  <dcterms:modified xsi:type="dcterms:W3CDTF">2026-07-24T21:25:27Z</dcterms:modified>
</cp:coreProperties>
</file>

<file path=docProps/custom.xml><?xml version="1.0" encoding="utf-8"?>
<Properties xmlns="http://schemas.openxmlformats.org/officeDocument/2006/custom-properties" xmlns:vt="http://schemas.openxmlformats.org/officeDocument/2006/docPropsVTypes"/>
</file>