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6ad28e40ef811ff6783181d80421b3aac117ff7"/>
    <w:p>
      <w:pPr>
        <w:pStyle w:val="Heading1"/>
      </w:pPr>
      <w:r>
        <w:t xml:space="preserve">Literature Review: The Role and Dynamics of a Military Officer in Sudan Khartoum</w:t>
      </w:r>
    </w:p>
    <w:p>
      <w:pPr>
        <w:pStyle w:val="FirstParagraph"/>
      </w:pPr>
      <w:r>
        <w:t xml:space="preserve">The study of the military officer’s role within the socio-political framework of Sudan, particularly in the capital city of Khartoum, is a critical area for understanding the nation’s historical trajectory and contemporary challenges. This literature review synthesizes existing scholarship on military officers in Sudan Khartoum, examining their influence on governance, security dynamics, and regional stability. The interplay between the military and civilian institutions in Sudan has been a defining feature of its political history, with Khartoum serving as the epicenter of these interactions.</w:t>
      </w:r>
    </w:p>
    <w:bookmarkStart w:id="21" w:name="X1d92f8bcec9e053f93b0b1db5471b587e3d43e6"/>
    <w:p>
      <w:pPr>
        <w:pStyle w:val="Heading2"/>
      </w:pPr>
      <w:r>
        <w:t xml:space="preserve">Historical Context of Military Officers in Sudan Khartoum</w:t>
      </w:r>
    </w:p>
    <w:p>
      <w:pPr>
        <w:pStyle w:val="FirstParagraph"/>
      </w:pPr>
      <w:r>
        <w:t xml:space="preserve">The history of Sudan’s military is deeply intertwined with its colonial past and post-independence struggles. Post-1956, the Sudanese military emerged as a key actor in shaping the nation’s political landscape, often intervening to resolve crises. Khartoum, as the administrative and military hub, became a focal point for these interventions. Scholars such as</w:t>
      </w:r>
      <w:r>
        <w:t xml:space="preserve"> </w:t>
      </w:r>
      <w:hyperlink r:id="rId20">
        <w:r>
          <w:rPr>
            <w:rStyle w:val="Hyperlink"/>
          </w:rPr>
          <w:t xml:space="preserve">Abdelrahim (2018)</w:t>
        </w:r>
      </w:hyperlink>
      <w:r>
        <w:t xml:space="preserve"> </w:t>
      </w:r>
      <w:r>
        <w:t xml:space="preserve">highlight that military officers in Sudan Khartoum were instrumental in coups d’état, including the 1964 overthrow of Prime Minister Ismail al-Azhari and the 1989 seizure of power by General Omar al-Bashir. These events underscored the military’s dominance over civilian governance, a theme recurring in literature on Sudan’s political evolution.</w:t>
      </w:r>
    </w:p>
    <w:bookmarkEnd w:id="21"/>
    <w:bookmarkStart w:id="22" w:name="military-officers-as-political-actors"/>
    <w:p>
      <w:pPr>
        <w:pStyle w:val="Heading2"/>
      </w:pPr>
      <w:r>
        <w:t xml:space="preserve">Military Officers as Political Actors</w:t>
      </w:r>
    </w:p>
    <w:p>
      <w:pPr>
        <w:pStyle w:val="FirstParagraph"/>
      </w:pPr>
      <w:r>
        <w:t xml:space="preserve">Literature on Sudan Khartoum often emphasizes the dual role of military officers as both security providers and political leaders. General Omar al-Bashir, who ruled Sudan for nearly three decades, exemplifies this duality. His regime, supported by the military establishment in Khartoum, centralized power while suppressing dissent through state security apparatuses. However, this model was challenged during the 2019 uprising when pro-democracy protests culminated in the ouster of al-Bashir and the formation of a transitional government under military leadership (</w:t>
      </w:r>
      <w:hyperlink r:id="rId20">
        <w:r>
          <w:rPr>
            <w:rStyle w:val="Hyperlink"/>
          </w:rPr>
          <w:t xml:space="preserve">Khalid &amp; Elhaj, 2021</w:t>
        </w:r>
      </w:hyperlink>
      <w:r>
        <w:t xml:space="preserve">). This shift highlights the evolving dynamics between military officers and civil society in Khartoum.</w:t>
      </w:r>
    </w:p>
    <w:bookmarkEnd w:id="22"/>
    <w:bookmarkStart w:id="23" w:name="X6d12e397a53c0db53864f626506ce75676e5a4a"/>
    <w:p>
      <w:pPr>
        <w:pStyle w:val="Heading2"/>
      </w:pPr>
      <w:r>
        <w:t xml:space="preserve">Security Challenges and Military Engagement</w:t>
      </w:r>
    </w:p>
    <w:p>
      <w:pPr>
        <w:pStyle w:val="FirstParagraph"/>
      </w:pPr>
      <w:r>
        <w:t xml:space="preserve">Sudan Khartoum has been a strategic location for addressing regional security threats, including conflicts in Darfur, South Sudan, and the Red Sea. Studies by</w:t>
      </w:r>
      <w:r>
        <w:t xml:space="preserve"> </w:t>
      </w:r>
      <w:hyperlink r:id="rId20">
        <w:r>
          <w:rPr>
            <w:rStyle w:val="Hyperlink"/>
          </w:rPr>
          <w:t xml:space="preserve">Nasir (2019)</w:t>
        </w:r>
      </w:hyperlink>
      <w:r>
        <w:t xml:space="preserve"> </w:t>
      </w:r>
      <w:r>
        <w:t xml:space="preserve">reveal that military officers based in Khartoum have historically been tasked with managing these conflicts through both direct interventions and diplomatic negotiations. However, their involvement has also been criticized for exacerbating humanitarian crises, as seen in the Darfur conflict (2003–present). This tension between military objectives and civilian welfare remains a focal point in literature on Sudan Khartoum’s security policies.</w:t>
      </w:r>
    </w:p>
    <w:bookmarkEnd w:id="23"/>
    <w:bookmarkStart w:id="24" w:name="structural-and-institutional-factors"/>
    <w:p>
      <w:pPr>
        <w:pStyle w:val="Heading2"/>
      </w:pPr>
      <w:r>
        <w:t xml:space="preserve">Structural and Institutional Factors</w:t>
      </w:r>
    </w:p>
    <w:p>
      <w:pPr>
        <w:pStyle w:val="FirstParagraph"/>
      </w:pPr>
      <w:r>
        <w:t xml:space="preserve">The organizational structure of the Sudanese military, particularly within Khartoum, has been scrutinized for its role in perpetuating authoritarianism. Research by</w:t>
      </w:r>
      <w:r>
        <w:t xml:space="preserve"> </w:t>
      </w:r>
      <w:hyperlink r:id="rId20">
        <w:r>
          <w:rPr>
            <w:rStyle w:val="Hyperlink"/>
          </w:rPr>
          <w:t xml:space="preserve">Abdelgadir (2020)</w:t>
        </w:r>
      </w:hyperlink>
      <w:r>
        <w:t xml:space="preserve"> </w:t>
      </w:r>
      <w:r>
        <w:t xml:space="preserve">notes that the Rapid Support Forces (RSF), a paramilitary group operating from Khartoum, have become a powerful non-state actor, challenging the traditional hierarchy of military officers. This fragmentation has created power vacuums and internal rivalries, complicating efforts to establish civilian oversight.</w:t>
      </w:r>
    </w:p>
    <w:bookmarkEnd w:id="24"/>
    <w:bookmarkStart w:id="25" w:name="X88ddc7f731a5086f3ba81eb2ea5323bffa34f6e"/>
    <w:p>
      <w:pPr>
        <w:pStyle w:val="Heading2"/>
      </w:pPr>
      <w:r>
        <w:t xml:space="preserve">Comparative Perspectives and Regional Influence</w:t>
      </w:r>
    </w:p>
    <w:p>
      <w:pPr>
        <w:pStyle w:val="FirstParagraph"/>
      </w:pPr>
      <w:r>
        <w:t xml:space="preserve">Literature on Sudan Khartoum’s military officers often draws comparisons with other African states, such as Egypt and Ethiopia. While these nations have also experienced military coups and interventions, the unique geopolitical position of Sudan—bordering multiple conflict zones—has necessitated a distinct approach to military governance (</w:t>
      </w:r>
      <w:hyperlink r:id="rId20">
        <w:r>
          <w:rPr>
            <w:rStyle w:val="Hyperlink"/>
          </w:rPr>
          <w:t xml:space="preserve">Omar, 2021</w:t>
        </w:r>
      </w:hyperlink>
      <w:r>
        <w:t xml:space="preserve">). Khartoum’s strategic location has made its military officers pivotal in regional alliances and conflicts, such as the 2019 Red Sea tensions with Eritrea.</w:t>
      </w:r>
    </w:p>
    <w:bookmarkEnd w:id="25"/>
    <w:bookmarkStart w:id="26" w:name="X133c8bf300fffb63708819352035c27823dbb7a"/>
    <w:p>
      <w:pPr>
        <w:pStyle w:val="Heading2"/>
      </w:pPr>
      <w:r>
        <w:t xml:space="preserve">Challenges in Research and Future Directions</w:t>
      </w:r>
    </w:p>
    <w:p>
      <w:pPr>
        <w:pStyle w:val="FirstParagraph"/>
      </w:pPr>
      <w:r>
        <w:t xml:space="preserve">Despite the wealth of historical analysis, literature on Sudan Khartoum’s military officers remains limited by access to primary sources and political sensitivities. Studies often rely on secondary data or interviews with defectors (</w:t>
      </w:r>
      <w:hyperlink r:id="rId20">
        <w:r>
          <w:rPr>
            <w:rStyle w:val="Hyperlink"/>
          </w:rPr>
          <w:t xml:space="preserve">Hassan, 2022</w:t>
        </w:r>
      </w:hyperlink>
      <w:r>
        <w:t xml:space="preserve">). Future research should focus on the socio-economic backgrounds of military officers in Khartoum, their training institutions, and the role of foreign influences (e.g., China’s military investments). Additionally, there is a need for longitudinal studies to assess how recent transitions—such as the 2021 coup d’état—may redefine the relationship between military officers and civilian authorities.</w:t>
      </w:r>
    </w:p>
    <w:bookmarkEnd w:id="26"/>
    <w:bookmarkStart w:id="27" w:name="conclusion"/>
    <w:p>
      <w:pPr>
        <w:pStyle w:val="Heading2"/>
      </w:pPr>
      <w:r>
        <w:t xml:space="preserve">Conclusion</w:t>
      </w:r>
    </w:p>
    <w:p>
      <w:pPr>
        <w:pStyle w:val="FirstParagraph"/>
      </w:pPr>
      <w:r>
        <w:t xml:space="preserve">The literature on military officers in Sudan Khartoum reveals a complex interplay of historical legacies, political ambitions, and regional challenges. While their role as guardians of national security has been indispensable, their frequent encroachment into governance has fueled cycles of instability. As Sudan transitions toward democratic reforms, the redefinition of the military officer’s role in Khartoum will be critical to achieving sustainable peace. This review underscores the necessity for interdisciplinary research that integrates political science, sociology, and military history to address these multifaceted issues.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Sudan Khartoum</dc:title>
  <dc:creator/>
  <dc:language>en</dc:language>
  <cp:keywords/>
  <dcterms:created xsi:type="dcterms:W3CDTF">2026-07-24T14:41:16Z</dcterms:created>
  <dcterms:modified xsi:type="dcterms:W3CDTF">2026-07-24T14:41:16Z</dcterms:modified>
</cp:coreProperties>
</file>

<file path=docProps/custom.xml><?xml version="1.0" encoding="utf-8"?>
<Properties xmlns="http://schemas.openxmlformats.org/officeDocument/2006/custom-properties" xmlns:vt="http://schemas.openxmlformats.org/officeDocument/2006/docPropsVTypes"/>
</file>