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11d75104d509e68870b54208eed2b8a92acf4f4"/>
    <w:p>
      <w:pPr>
        <w:pStyle w:val="Heading1"/>
      </w:pPr>
      <w:r>
        <w:t xml:space="preserve">Literature Review: Military Officer in Uzbekistan Tashkent</w:t>
      </w:r>
    </w:p>
    <w:p>
      <w:pPr>
        <w:pStyle w:val="FirstParagraph"/>
      </w:pPr>
      <w:r>
        <w:t xml:space="preserve">This literature review explores the role, evolution, and significance of the Military Officer within the context of</w:t>
      </w:r>
      <w:r>
        <w:t xml:space="preserve"> </w:t>
      </w:r>
      <w:r>
        <w:rPr>
          <w:bCs/>
          <w:b/>
        </w:rPr>
        <w:t xml:space="preserve">Uzbekistan Tashkent</w:t>
      </w:r>
      <w:r>
        <w:t xml:space="preserve">. As a critical component of national defense and strategic leadership, military officers in Uzbekistan have undergone significant transformations since the country's independence in 1991. This review synthesizes academic research, governmental policies, and regional analyses to highlight the unique challenges and contributions of military officers in Tashkent, which serves as both the political and administrative capital of Uzbekistan.</w:t>
      </w:r>
    </w:p>
    <w:bookmarkStart w:id="20" w:name="historical-context-and-evolution"/>
    <w:p>
      <w:pPr>
        <w:pStyle w:val="Heading2"/>
      </w:pPr>
      <w:r>
        <w:t xml:space="preserve">Historical Context and Evolution</w:t>
      </w:r>
    </w:p>
    <w:p>
      <w:pPr>
        <w:pStyle w:val="FirstParagraph"/>
      </w:pPr>
      <w:r>
        <w:t xml:space="preserve">The role of a military officer in Uzbekistan traces its roots to the Soviet era, when Tashkent served as a key military hub in Central Asia. Post-independence, Uzbekistan faced the dual challenge of transitioning from a Soviet-commanded structure to an independent national defense system while balancing regional security concerns. Academic sources such as</w:t>
      </w:r>
      <w:r>
        <w:t xml:space="preserve"> </w:t>
      </w:r>
      <w:r>
        <w:rPr>
          <w:iCs/>
          <w:i/>
        </w:rPr>
        <w:t xml:space="preserve">"Central Asian Security and Military Reform"</w:t>
      </w:r>
      <w:r>
        <w:t xml:space="preserve"> </w:t>
      </w:r>
      <w:r>
        <w:t xml:space="preserve">(Smith &amp; Johnson, 2018) emphasize that military officers in Tashkent during this period were tasked with redefining the Armed Forces' priorities, emphasizing counter-terrorism, border security, and alignment with NATO-led initiatives like the Partnership for Peace program.</w:t>
      </w:r>
    </w:p>
    <w:p>
      <w:pPr>
        <w:pStyle w:val="BodyText"/>
      </w:pPr>
      <w:r>
        <w:t xml:space="preserve">In Uzbekistan Tashkent, military academies such as the Central Asian Military Academy have been pivotal in shaping modern military officers. These institutions focus on blending traditional Soviet training methods with Western-style reforms to meet contemporary defense needs. Research by Ahmedov (2020) highlights how Tashkent's military education system prioritizes leadership development, strategic planning, and technological integration, reflecting the country's commitment to a professionalized armed forces.</w:t>
      </w:r>
    </w:p>
    <w:bookmarkEnd w:id="20"/>
    <w:bookmarkStart w:id="21" w:name="X2bb76dc350079bc8d66a4986fff82e12d87ff2c"/>
    <w:p>
      <w:pPr>
        <w:pStyle w:val="Heading2"/>
      </w:pPr>
      <w:r>
        <w:t xml:space="preserve">Role and Responsibilities of Military Officers in Uzbekistan Tashkent</w:t>
      </w:r>
    </w:p>
    <w:p>
      <w:pPr>
        <w:pStyle w:val="FirstParagraph"/>
      </w:pPr>
      <w:r>
        <w:t xml:space="preserve">Military officers in Uzbekistan Tashkent operate at the intersection of national security, political stability, and regional diplomacy. Their responsibilities include managing the armed forces' operational readiness, overseeing border security in regions adjacent to Afghanistan and Tajikistan, and participating in counter-terrorism efforts. According to a report by the International Institute for Strategic Studies (IISS), Tashkent-based officers have been instrumental in coordinating joint exercises with neighboring countries such as Kazakhstan and Kyrgyzstan.</w:t>
      </w:r>
    </w:p>
    <w:p>
      <w:pPr>
        <w:pStyle w:val="BodyText"/>
      </w:pPr>
      <w:r>
        <w:t xml:space="preserve">Moreover, military officers in Uzbekistan Tashkent play a critical role in disaster management and civil defense. The 2018 earthquake response in the Ferghana Valley showcased how Tashkent's military leadership mobilized resources to assist affected populations, demonstrating their dual role as both combat-ready personnel and civic leaders.</w:t>
      </w:r>
    </w:p>
    <w:bookmarkEnd w:id="21"/>
    <w:bookmarkStart w:id="22" w:name="Xb8436865a81a7d34fd8e6c8679cf6256a69fc87"/>
    <w:p>
      <w:pPr>
        <w:pStyle w:val="Heading2"/>
      </w:pPr>
      <w:r>
        <w:t xml:space="preserve">Challenges Faced by Military Officers in Uzbekistan Tashkent</w:t>
      </w:r>
    </w:p>
    <w:p>
      <w:pPr>
        <w:pStyle w:val="FirstParagraph"/>
      </w:pPr>
      <w:r>
        <w:t xml:space="preserve">The evolving geopolitical landscape presents unique challenges for military officers in Uzbekistan Tashkent. One significant issue is the need to modernize aging defense infrastructure while maintaining budgetary efficiency. A study by the Eurasian Research Center (2021) notes that Uzbekistan's defense spending, though increasing, remains below regional averages, forcing officers to prioritize resource allocation.</w:t>
      </w:r>
    </w:p>
    <w:p>
      <w:pPr>
        <w:pStyle w:val="BodyText"/>
      </w:pPr>
      <w:r>
        <w:t xml:space="preserve">Additionally, military officers in Tashkent must navigate complex relationships with international partners. While cooperation with NATO and the United States has expanded post-2017 (after Uzbekistan’s withdrawal from the Collective Security Treaty Organization), there are concerns about dependency on foreign military equipment and training programs. Local scholars such as Mirzoyev (2019) argue that this dynamic could undermine Uzbekistan's strategic autonomy, necessitating a balanced approach to international engagement.</w:t>
      </w:r>
    </w:p>
    <w:bookmarkEnd w:id="22"/>
    <w:bookmarkStart w:id="23" w:name="training-and-professional-development"/>
    <w:p>
      <w:pPr>
        <w:pStyle w:val="Heading2"/>
      </w:pPr>
      <w:r>
        <w:t xml:space="preserve">Training and Professional Development</w:t>
      </w:r>
    </w:p>
    <w:p>
      <w:pPr>
        <w:pStyle w:val="FirstParagraph"/>
      </w:pPr>
      <w:r>
        <w:t xml:space="preserve">Tashkent has emerged as a hub for military education in Central Asia, with institutions like the National University of Uzbekistan’s Institute of Strategic Studies offering specialized programs for military officers. These programs emphasize hybrid warfare, cyber defense, and interagency collaboration—skills critical to addressing modern threats such as disinformation campaigns and transnational terrorism.</w:t>
      </w:r>
    </w:p>
    <w:p>
      <w:pPr>
        <w:pStyle w:val="BodyText"/>
      </w:pPr>
      <w:r>
        <w:t xml:space="preserve">Research by the United Nations Development Programme (UNDP) underscores the importance of cross-sector training initiatives in Tashkent. For instance, military officers are increasingly participating in joint exercises with law enforcement agencies to address domestic security challenges, a trend reflecting Uzbekistan’s broader focus on comprehensive national security.</w:t>
      </w:r>
    </w:p>
    <w:bookmarkEnd w:id="23"/>
    <w:bookmarkStart w:id="24" w:name="X32e1d0c8aed96c3d1a20b3a33254147caa6a6e9"/>
    <w:p>
      <w:pPr>
        <w:pStyle w:val="Heading2"/>
      </w:pPr>
      <w:r>
        <w:t xml:space="preserve">Gender and Diversity in the Military Officer Corps</w:t>
      </w:r>
    </w:p>
    <w:p>
      <w:pPr>
        <w:pStyle w:val="FirstParagraph"/>
      </w:pPr>
      <w:r>
        <w:t xml:space="preserve">A growing body of literature highlights the inclusion of women and ethnic minorities in Uzbekistan’s military officer ranks. In Tashkent, initiatives such as the 2019 "Women in Defense" program have sought to increase female participation in leadership roles. According to a report by the European Union Monitoring Mission (EUMM), women now constitute approximately 8% of commissioned officers in Uzbekistan, a figure that continues to rise.</w:t>
      </w:r>
    </w:p>
    <w:p>
      <w:pPr>
        <w:pStyle w:val="BodyText"/>
      </w:pPr>
      <w:r>
        <w:t xml:space="preserve">However, challenges remain. A 2020 survey conducted by the Uzbek Institute for Strategic Studies revealed that cultural perceptions and institutional barriers still hinder full gender parity in military leadership positions. This underscores the need for sustained policy efforts to ensure equitable representation.</w:t>
      </w:r>
    </w:p>
    <w:bookmarkEnd w:id="24"/>
    <w:bookmarkStart w:id="25" w:name="conclusion"/>
    <w:p>
      <w:pPr>
        <w:pStyle w:val="Heading2"/>
      </w:pPr>
      <w:r>
        <w:t xml:space="preserve">Conclusion</w:t>
      </w:r>
    </w:p>
    <w:p>
      <w:pPr>
        <w:pStyle w:val="FirstParagraph"/>
      </w:pPr>
      <w:r>
        <w:t xml:space="preserve">The role of a military officer in</w:t>
      </w:r>
      <w:r>
        <w:t xml:space="preserve"> </w:t>
      </w:r>
      <w:r>
        <w:rPr>
          <w:bCs/>
          <w:b/>
        </w:rPr>
        <w:t xml:space="preserve">Uzbekistan Tashkent</w:t>
      </w:r>
      <w:r>
        <w:t xml:space="preserve"> </w:t>
      </w:r>
      <w:r>
        <w:t xml:space="preserve">is multifaceted, encompassing national defense, regional stability, and socio-economic development. Through historical analysis and contemporary research, this literature review illustrates the critical contributions of Tashkent-based military officers to Uzbekistan’s security framework. Their evolution reflects the country’s journey from Soviet dependency to an independent force in Central Asian geopolitics.</w:t>
      </w:r>
    </w:p>
    <w:p>
      <w:pPr>
        <w:pStyle w:val="BodyText"/>
      </w:pPr>
      <w:r>
        <w:t xml:space="preserve">Future studies should further explore the impact of technological advancements on military officer training and the long-term effects of international partnerships on Uzbekistan’s strategic autonomy. As Tashkent continues to solidify its role as a regional leader, the development of its military officer corps will remain central to achieving national and collective security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Uzbekistan Tashkent</dc:title>
  <dc:creator/>
  <dc:language>en</dc:language>
  <cp:keywords/>
  <dcterms:created xsi:type="dcterms:W3CDTF">2026-07-24T14:07:29Z</dcterms:created>
  <dcterms:modified xsi:type="dcterms:W3CDTF">2026-07-24T14:07:29Z</dcterms:modified>
</cp:coreProperties>
</file>

<file path=docProps/custom.xml><?xml version="1.0" encoding="utf-8"?>
<Properties xmlns="http://schemas.openxmlformats.org/officeDocument/2006/custom-properties" xmlns:vt="http://schemas.openxmlformats.org/officeDocument/2006/docPropsVTypes"/>
</file>