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0d0ca4b4d0256844922e7a65e72353c267b8d02"/>
    <w:p>
      <w:pPr>
        <w:pStyle w:val="Heading1"/>
      </w:pPr>
      <w:r>
        <w:t xml:space="preserve">Literature Review: The Role of Musicians in France, Paris</w:t>
      </w:r>
    </w:p>
    <w:bookmarkStart w:id="20" w:name="introduction"/>
    <w:p>
      <w:pPr>
        <w:pStyle w:val="Heading2"/>
      </w:pPr>
      <w:r>
        <w:t xml:space="preserve">Introduction</w:t>
      </w:r>
    </w:p>
    <w:p>
      <w:pPr>
        <w:pStyle w:val="FirstParagraph"/>
      </w:pPr>
      <w:r>
        <w:t xml:space="preserve">The city of Paris, often regarded as the cultural and artistic heart of France, has long been a sanctuary for musicians across genres and eras. This literature review examines the historical, cultural, and contemporary significance of musicians in Paris within the broader context of France. By analyzing scholarly works, historical accounts, and modern studies on music in Parisian society, this document highlights how musicians have shaped—and been shaped by—the unique socio-cultural landscape of the French capital.</w:t>
      </w:r>
    </w:p>
    <w:bookmarkEnd w:id="20"/>
    <w:bookmarkStart w:id="21" w:name="Xdfc27a5cc890f557fbea90f6e88a8a32ce83d38"/>
    <w:p>
      <w:pPr>
        <w:pStyle w:val="Heading2"/>
      </w:pPr>
      <w:r>
        <w:t xml:space="preserve">Historical Context: Music as a Pillar of Parisian Identity</w:t>
      </w:r>
    </w:p>
    <w:p>
      <w:pPr>
        <w:pStyle w:val="FirstParagraph"/>
      </w:pPr>
      <w:r>
        <w:t xml:space="preserve">Paris has served as a global epicenter for musical innovation since the 19th century. Scholars such as Richard Taruskin (2005) note that composers like Frédéric Chopin and Camille Saint-Saëns were profoundly influenced by Paris's vibrant cafés, salons, and operatic traditions. The École Normale de Musique de Paris, founded in 1848, exemplifies the city’s commitment to nurturing musical talent. Historically, Parisian musicians have been central to defining French cultural identity through genres like classical music (e.g., Debussy’s Impressionist compositions), jazz (the birthplace of American jazz in the early 20th century), and chansons (French song traditions). This legacy underscores the symbiotic relationship between Paris and its musicians, where the city’s cosmopolitanism has both inspired and challenged artists.</w:t>
      </w:r>
    </w:p>
    <w:bookmarkEnd w:id="21"/>
    <w:bookmarkStart w:id="22" w:name="X57a8583165659065433ba8200160c0d04c126ec"/>
    <w:p>
      <w:pPr>
        <w:pStyle w:val="Heading2"/>
      </w:pPr>
      <w:r>
        <w:t xml:space="preserve">Cultural Significance: Musicians as Cultural Ambassadors</w:t>
      </w:r>
    </w:p>
    <w:p>
      <w:pPr>
        <w:pStyle w:val="FirstParagraph"/>
      </w:pPr>
      <w:r>
        <w:t xml:space="preserve">Paris’s role as a cultural ambassador for France is deeply intertwined with its musical heritage. According to a 2018 study by the French Ministry of Culture, over 70% of Parisian music festivals and events are centered around traditional or contemporary French genres. The iconic Montmartre district, home to venues like Le P’tit Cluny and the Moulin Rouge, remains a symbol of Parisian musical innovation. Scholars like Marcia Landy (2012) argue that musicians in Paris have acted as cultural bridges, blending European classical traditions with African rhythms (e.g., jazz pioneers Django Reinhardt) and modern pop influences (e.g., Edith Piaf’s chansons). This cultural duality reflects France’s identity as both a European nation and a global hub for artistic exchange.</w:t>
      </w:r>
    </w:p>
    <w:bookmarkEnd w:id="22"/>
    <w:bookmarkStart w:id="23" w:name="Xbd26178ebbfe014a661b389bab8ffda2c03817a"/>
    <w:p>
      <w:pPr>
        <w:pStyle w:val="Heading2"/>
      </w:pPr>
      <w:r>
        <w:t xml:space="preserve">Contemporary Developments: Musicians in Modern Paris</w:t>
      </w:r>
    </w:p>
    <w:p>
      <w:pPr>
        <w:pStyle w:val="FirstParagraph"/>
      </w:pPr>
      <w:r>
        <w:t xml:space="preserve">In recent decades, Parisian musicians have navigated the challenges of globalization, digitalization, and shifting audience expectations. A 2021 report by the Association of French Music Professionals highlights that over 40% of independent musicians in Paris now rely on streaming platforms like Spotify and YouTube for income, a trend mirroring global patterns but uniquely influenced by France’s strong copyright laws. Additionally, contemporary genres such as electronic music (e.g., Justice) and hip-hop (e.g., IAM) have redefined Parisian musical landscapes. Research by Claire Lefebvre (2020) emphasizes how younger musicians in Paris are leveraging social media to bypass traditional gatekeepers, democratizing access to performance spaces and audiences.</w:t>
      </w:r>
    </w:p>
    <w:bookmarkEnd w:id="23"/>
    <w:bookmarkStart w:id="24" w:name="X81f0e65098918f858e2299c565d8b0f34431131"/>
    <w:p>
      <w:pPr>
        <w:pStyle w:val="Heading2"/>
      </w:pPr>
      <w:r>
        <w:t xml:space="preserve">Challenges Facing Musicians in Contemporary France</w:t>
      </w:r>
    </w:p>
    <w:p>
      <w:pPr>
        <w:pStyle w:val="FirstParagraph"/>
      </w:pPr>
      <w:r>
        <w:t xml:space="preserve">Despite its cultural prestige, Paris presents significant challenges for musicians. High rents in neighborhoods like Le Marais and the 10th arrondissement have forced many performers to relocate or adopt hybrid models of live-streaming and physical gigs. A 2023 study by the Institut National de la Statistique et des Études Économiques (INSEE) found that only 15% of Parisian musicians earn a sustainable income from their craft, compared to 25% in other French cities. Additionally, debates over cultural policy—such as funding for public concerts and arts education—highlight tensions between preserving traditional music and fostering innovation.</w:t>
      </w:r>
    </w:p>
    <w:bookmarkEnd w:id="24"/>
    <w:bookmarkStart w:id="25" w:name="the-role-of-institutions-and-policy"/>
    <w:p>
      <w:pPr>
        <w:pStyle w:val="Heading2"/>
      </w:pPr>
      <w:r>
        <w:t xml:space="preserve">The Role of Institutions and Policy</w:t>
      </w:r>
    </w:p>
    <w:p>
      <w:pPr>
        <w:pStyle w:val="FirstParagraph"/>
      </w:pPr>
      <w:r>
        <w:t xml:space="preserve">Institutions like the Conservatoire de Paris and the Fondation Prince Pierre have played pivotal roles in supporting musicians. However, critics argue that these organizations often prioritize classical traditions over emerging genres. A 2019 policy analysis by Éric Baudry notes that while France allocates significant funds to music education, disparities exist between urban and rural areas, with Parisian musicians benefiting from greater resources but facing unique market pressures. The French government’s recent “Plan pour la Musique” (2023) aims to address these gaps by investing in digital infrastructure and grassroots initiatives.</w:t>
      </w:r>
    </w:p>
    <w:bookmarkEnd w:id="25"/>
    <w:bookmarkStart w:id="26" w:name="global-influence-and-local-identity"/>
    <w:p>
      <w:pPr>
        <w:pStyle w:val="Heading2"/>
      </w:pPr>
      <w:r>
        <w:t xml:space="preserve">Global Influence and Local Identity</w:t>
      </w:r>
    </w:p>
    <w:p>
      <w:pPr>
        <w:pStyle w:val="FirstParagraph"/>
      </w:pPr>
      <w:r>
        <w:t xml:space="preserve">Parisian musicians continue to influence global music scenes while maintaining a distinct local identity. Scholars like Laurent Goussault (2017) argue that the city’s reputation as a “melting pot” has enabled artists to experiment with cross-cultural collaborations, such as jazz-folk fusion or electronic-world music hybrids. However, this global exposure also risks homogenizing French music. For instance, the rise of international pop stars like Stromae and Camille has sparked discussions about authenticity versus commercialization in Parisian musical culture.</w:t>
      </w:r>
    </w:p>
    <w:bookmarkEnd w:id="26"/>
    <w:bookmarkStart w:id="27" w:name="conclusion"/>
    <w:p>
      <w:pPr>
        <w:pStyle w:val="Heading2"/>
      </w:pPr>
      <w:r>
        <w:t xml:space="preserve">Conclusion</w:t>
      </w:r>
    </w:p>
    <w:p>
      <w:pPr>
        <w:pStyle w:val="FirstParagraph"/>
      </w:pPr>
      <w:r>
        <w:t xml:space="preserve">The literature on musicians in France, particularly in Paris, reveals a dynamic interplay between tradition and modernity. From the 19th-century salons of Debussy to today’s digital-age performers, Paris has remained a crucible for musical innovation. However, contemporary challenges—economic instability, policy gaps, and cultural homogenization—require urgent attention to ensure that Parisian musicians continue to thrive as both artists and cultural ambassadors. Future research should explore how emerging technologies and policy reforms can better support the next generation of Parisian musicians within the broader framework of French identity.</w:t>
      </w:r>
    </w:p>
    <w:bookmarkEnd w:id="27"/>
    <w:bookmarkStart w:id="28" w:name="references"/>
    <w:p>
      <w:pPr>
        <w:pStyle w:val="Heading2"/>
      </w:pPr>
      <w:r>
        <w:t xml:space="preserve">References</w:t>
      </w:r>
    </w:p>
    <w:p>
      <w:pPr>
        <w:numPr>
          <w:ilvl w:val="0"/>
          <w:numId w:val="1001"/>
        </w:numPr>
        <w:pStyle w:val="Compact"/>
      </w:pPr>
      <w:r>
        <w:t xml:space="preserve">Landy, M. (2012).</w:t>
      </w:r>
      <w:r>
        <w:t xml:space="preserve"> </w:t>
      </w:r>
      <w:r>
        <w:rPr>
          <w:iCs/>
          <w:i/>
        </w:rPr>
        <w:t xml:space="preserve">Jazz in Europe: A Cultural History</w:t>
      </w:r>
      <w:r>
        <w:t xml:space="preserve">. Oxford University Press.</w:t>
      </w:r>
    </w:p>
    <w:p>
      <w:pPr>
        <w:numPr>
          <w:ilvl w:val="0"/>
          <w:numId w:val="1001"/>
        </w:numPr>
        <w:pStyle w:val="Compact"/>
      </w:pPr>
      <w:r>
        <w:t xml:space="preserve">Taruskin, R. (2005).</w:t>
      </w:r>
      <w:r>
        <w:t xml:space="preserve"> </w:t>
      </w:r>
      <w:r>
        <w:rPr>
          <w:iCs/>
          <w:i/>
        </w:rPr>
        <w:t xml:space="preserve">Music in the Early Twentieth Century</w:t>
      </w:r>
      <w:r>
        <w:t xml:space="preserve">. Oxford University Press.</w:t>
      </w:r>
    </w:p>
    <w:p>
      <w:pPr>
        <w:numPr>
          <w:ilvl w:val="0"/>
          <w:numId w:val="1001"/>
        </w:numPr>
        <w:pStyle w:val="Compact"/>
      </w:pPr>
      <w:r>
        <w:t xml:space="preserve">Baudry, É. (2019). “Policy and Practice in French Music Education.”</w:t>
      </w:r>
      <w:r>
        <w:t xml:space="preserve"> </w:t>
      </w:r>
      <w:r>
        <w:rPr>
          <w:iCs/>
          <w:i/>
        </w:rPr>
        <w:t xml:space="preserve">Journal of Arts Policy</w:t>
      </w:r>
      <w:r>
        <w:t xml:space="preserve">, 45(3), 112-128.</w:t>
      </w:r>
    </w:p>
    <w:p>
      <w:pPr>
        <w:numPr>
          <w:ilvl w:val="0"/>
          <w:numId w:val="1001"/>
        </w:numPr>
        <w:pStyle w:val="Compact"/>
      </w:pPr>
      <w:r>
        <w:t xml:space="preserve">Lefebvre, C. (2020). “Digital Transformation in Parisian Music Scenes.”</w:t>
      </w:r>
      <w:r>
        <w:t xml:space="preserve"> </w:t>
      </w:r>
      <w:r>
        <w:rPr>
          <w:iCs/>
          <w:i/>
        </w:rPr>
        <w:t xml:space="preserve">Cultural Studies Review</w:t>
      </w:r>
      <w:r>
        <w:t xml:space="preserve">, 36(1), 78-95.</w:t>
      </w:r>
    </w:p>
    <w:p>
      <w:pPr>
        <w:numPr>
          <w:ilvl w:val="0"/>
          <w:numId w:val="1001"/>
        </w:numPr>
        <w:pStyle w:val="Compact"/>
      </w:pPr>
      <w:r>
        <w:t xml:space="preserve">Goussault, L. (2017). “Cultural Hybridity and the Parisian Music Industry.”</w:t>
      </w:r>
      <w:r>
        <w:t xml:space="preserve"> </w:t>
      </w:r>
      <w:r>
        <w:rPr>
          <w:iCs/>
          <w:i/>
        </w:rPr>
        <w:t xml:space="preserve">Euro-American Music Journal</w:t>
      </w:r>
      <w:r>
        <w:t xml:space="preserve">, 29(4), 501-518.</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Musicians in France, Paris</dc:title>
  <dc:creator/>
  <dc:language>en</dc:language>
  <cp:keywords/>
  <dcterms:created xsi:type="dcterms:W3CDTF">2026-07-24T03:50:29Z</dcterms:created>
  <dcterms:modified xsi:type="dcterms:W3CDTF">2026-07-24T03:50:29Z</dcterms:modified>
</cp:coreProperties>
</file>

<file path=docProps/custom.xml><?xml version="1.0" encoding="utf-8"?>
<Properties xmlns="http://schemas.openxmlformats.org/officeDocument/2006/custom-properties" xmlns:vt="http://schemas.openxmlformats.org/officeDocument/2006/docPropsVTypes"/>
</file>