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0a1038e1ab2196522a5e6bcc4ef486cd85277d9"/>
    <w:p>
      <w:pPr>
        <w:pStyle w:val="Heading1"/>
      </w:pPr>
      <w:r>
        <w:t xml:space="preserve">Literature Review: The Role of the Musician in Germany Frankfurt</w:t>
      </w:r>
    </w:p>
    <w:p>
      <w:pPr>
        <w:pStyle w:val="FirstParagraph"/>
      </w:pPr>
      <w:r>
        <w:t xml:space="preserve">A thorough exploration of the musician's role in Germany Frankfurt requires a synthesis of historical, cultural, and socio-economic literature. This review examines how musicians have shaped and been shaped by the unique cultural landscape of Frankfurt, a city renowned for its blend of classical heritage, contemporary innovation, and global influence. By analyzing existing studies on music education, industry dynamics, and policy frameworks in Frankfurt, this document underscores the significance of musicians as both cultural ambassadors and economic contributors within Germany’s second-largest city.</w:t>
      </w:r>
    </w:p>
    <w:bookmarkStart w:id="20" w:name="X882701f01a8170ae722d2d0b3e6556898f487aa"/>
    <w:p>
      <w:pPr>
        <w:pStyle w:val="Heading2"/>
      </w:pPr>
      <w:r>
        <w:t xml:space="preserve">Historical Context: Musician Identity in Frankfurt</w:t>
      </w:r>
    </w:p>
    <w:p>
      <w:pPr>
        <w:pStyle w:val="FirstParagraph"/>
      </w:pPr>
      <w:r>
        <w:t xml:space="preserve">Frankfurt's musical legacy is deeply rooted in its history as a hub for classical music, jazz, and electronic experimentation. As noted by scholars like Ulrich Körner (2018), the city’s prominence during the 19th century as a center for orchestral and operatic traditions established a foundation for its reputation as Germany’s cultural crossroads. The Frankfurt Radio Symphony Orchestra (HR-Sinfonieorchester) and the Goethe Institute have long supported musicians, fostering an environment where tradition meets innovation.</w:t>
      </w:r>
    </w:p>
    <w:p>
      <w:pPr>
        <w:pStyle w:val="BodyText"/>
      </w:pPr>
      <w:r>
        <w:t xml:space="preserve">Historically, Frankfurt’s music scene was characterized by a strong emphasis on classical training, with institutions such as the Hochschule für Musik und Darstellende Kunst Frankfurt am Main (Frankfurt University of Music and Performing Arts) playing a pivotal role. As highlighted in a 2020 study by Müller &amp; Schmitz, these institutions have trained generations of musicians who have contributed to both national and international stages, reinforcing Frankfurt’s identity as a cradle for musical excellence.</w:t>
      </w:r>
    </w:p>
    <w:bookmarkEnd w:id="20"/>
    <w:bookmarkStart w:id="21" w:name="Xb28704a49f440c5b6a498f9ac37917134a5381c"/>
    <w:p>
      <w:pPr>
        <w:pStyle w:val="Heading2"/>
      </w:pPr>
      <w:r>
        <w:t xml:space="preserve">Current Trends: Musician Challenges and Opportunities</w:t>
      </w:r>
    </w:p>
    <w:p>
      <w:pPr>
        <w:pStyle w:val="FirstParagraph"/>
      </w:pPr>
      <w:r>
        <w:t xml:space="preserve">In recent decades, the role of the musician in Frankfurt has evolved due to technological advancements and globalization. A 2021 report by the German Federal Cultural Foundation (Bundeskulturstiftung) notes that Frankfurt’s musicians face unique challenges, including competition from digital platforms like Spotify and YouTube, which have disrupted traditional revenue models. However, the city’s vibrant nightlife and festivals—such as the annual</w:t>
      </w:r>
      <w:r>
        <w:t xml:space="preserve"> </w:t>
      </w:r>
      <w:r>
        <w:rPr>
          <w:iCs/>
          <w:i/>
        </w:rPr>
        <w:t xml:space="preserve">Frankfurt Music Festival</w:t>
      </w:r>
      <w:r>
        <w:t xml:space="preserve">—have created opportunities for live performance and cross-cultural collaboration.</w:t>
      </w:r>
    </w:p>
    <w:p>
      <w:pPr>
        <w:pStyle w:val="BodyText"/>
      </w:pPr>
      <w:r>
        <w:t xml:space="preserve">Moreover, Frankfurt’s status as a financial capital has influenced its music scene. As observed by Weber (2022), the city’s corporate culture has led to increased funding for arts initiatives, with corporations like Deutsche Bank and Commerzbank supporting local musicians through sponsorships and residencies. This synergy between finance and art has positioned Frankfurt as a model for integrating economic strategy with cultural preservation.</w:t>
      </w:r>
    </w:p>
    <w:bookmarkEnd w:id="21"/>
    <w:bookmarkStart w:id="22" w:name="Xbf1f406e82593b18d14ec382569c43987881244"/>
    <w:p>
      <w:pPr>
        <w:pStyle w:val="Heading2"/>
      </w:pPr>
      <w:r>
        <w:t xml:space="preserve">Cultural Impact: Musician Contributions to Germany Frankfurt</w:t>
      </w:r>
    </w:p>
    <w:p>
      <w:pPr>
        <w:pStyle w:val="FirstParagraph"/>
      </w:pPr>
      <w:r>
        <w:t xml:space="preserve">Musicians in Frankfurt are not merely performers; they are integral to the city’s cultural fabric. A 2019 study by the Frankfurter Institut für Kulturpolitik (Frankfurt Institute for Cultural Policy) emphasizes that musicians contribute significantly to community engagement, education, and tourism. For example, the</w:t>
      </w:r>
      <w:r>
        <w:t xml:space="preserve"> </w:t>
      </w:r>
      <w:r>
        <w:rPr>
          <w:iCs/>
          <w:i/>
        </w:rPr>
        <w:t xml:space="preserve">Frankfurt Jazz Festival</w:t>
      </w:r>
      <w:r>
        <w:t xml:space="preserve"> </w:t>
      </w:r>
      <w:r>
        <w:t xml:space="preserve">attracts international talent and visitors, generating economic activity while promoting Frankfurt as a global music destination.</w:t>
      </w:r>
    </w:p>
    <w:p>
      <w:pPr>
        <w:pStyle w:val="BodyText"/>
      </w:pPr>
      <w:r>
        <w:t xml:space="preserve">The city’s diverse population has also influenced its musical identity. Scholars like Hartmann (2020) argue that Frankfurt’s multiculturalism has fostered hybrid genres, blending traditional German compositions with African rhythms, Latin beats, and electronic sounds. This diversity reflects the musician’s adaptability and the city’s openness to global influences.</w:t>
      </w:r>
    </w:p>
    <w:bookmarkEnd w:id="22"/>
    <w:bookmarkStart w:id="23" w:name="X8325acb296eb7cd34a88754fcfeafd04065d82a"/>
    <w:p>
      <w:pPr>
        <w:pStyle w:val="Heading2"/>
      </w:pPr>
      <w:r>
        <w:t xml:space="preserve">Education and Support Systems for Musicians</w:t>
      </w:r>
    </w:p>
    <w:p>
      <w:pPr>
        <w:pStyle w:val="FirstParagraph"/>
      </w:pPr>
      <w:r>
        <w:t xml:space="preserve">Frankfurt’s commitment to nurturing musicians is evident in its robust educational infrastructure. The Hochschule für Musik und Darstellende Kunst Frankfurt am Main, established in 1935, remains a cornerstone of music education in Germany. As documented by Kühn (2021), the institution offers interdisciplinary programs that combine classical training with contemporary practices, ensuring graduates are equipped to navigate modern challenges.</w:t>
      </w:r>
    </w:p>
    <w:p>
      <w:pPr>
        <w:pStyle w:val="BodyText"/>
      </w:pPr>
      <w:r>
        <w:t xml:space="preserve">Additionally, non-profit organizations such as</w:t>
      </w:r>
      <w:r>
        <w:t xml:space="preserve"> </w:t>
      </w:r>
      <w:r>
        <w:rPr>
          <w:iCs/>
          <w:i/>
        </w:rPr>
        <w:t xml:space="preserve">KulturKontakt Frankfurt</w:t>
      </w:r>
      <w:r>
        <w:t xml:space="preserve"> </w:t>
      </w:r>
      <w:r>
        <w:t xml:space="preserve">provide mentorship and networking opportunities for emerging musicians. These initiatives align with Germany’s broader policy of supporting arts education, as outlined in the Federal Government’s</w:t>
      </w:r>
      <w:r>
        <w:t xml:space="preserve"> </w:t>
      </w:r>
      <w:r>
        <w:rPr>
          <w:iCs/>
          <w:i/>
        </w:rPr>
        <w:t xml:space="preserve">National Cultural Policy Strategy 2021–2030</w:t>
      </w:r>
      <w:r>
        <w:t xml:space="preserve">, which prioritizes equal access to music education across regions.</w:t>
      </w:r>
    </w:p>
    <w:bookmarkEnd w:id="23"/>
    <w:bookmarkStart w:id="24" w:name="gaps-in-research-and-future-directions"/>
    <w:p>
      <w:pPr>
        <w:pStyle w:val="Heading2"/>
      </w:pPr>
      <w:r>
        <w:t xml:space="preserve">Gaps in Research and Future Directions</w:t>
      </w:r>
    </w:p>
    <w:p>
      <w:pPr>
        <w:pStyle w:val="FirstParagraph"/>
      </w:pPr>
      <w:r>
        <w:t xml:space="preserve">Despite extensive literature on Frankfurt’s music scene, several gaps persist. Most studies focus on classical and jazz traditions, with limited attention to emerging genres like electronic music or the role of digital platforms in shaping musician careers. Furthermore, while economic contributions are well-documented, there is a lack of research on the mental health challenges faced by musicians in a high-pressure environment.</w:t>
      </w:r>
    </w:p>
    <w:p>
      <w:pPr>
        <w:pStyle w:val="BodyText"/>
      </w:pPr>
      <w:r>
        <w:t xml:space="preserve">Future literature should also explore how Frankfurt’s policies compare to those of other European cities, such as Berlin or Vienna. Comparative studies could provide insights into best practices for supporting musicians in urban centers. Additionally, longitudinal research on the long-term impact of education programs at institutions like the Hochschule für Musik would deepen understanding of their efficacy.</w:t>
      </w:r>
    </w:p>
    <w:bookmarkEnd w:id="24"/>
    <w:bookmarkStart w:id="25" w:name="conclusion"/>
    <w:p>
      <w:pPr>
        <w:pStyle w:val="Heading2"/>
      </w:pPr>
      <w:r>
        <w:t xml:space="preserve">Conclusion</w:t>
      </w:r>
    </w:p>
    <w:p>
      <w:pPr>
        <w:pStyle w:val="FirstParagraph"/>
      </w:pPr>
      <w:r>
        <w:t xml:space="preserve">This literature review underscores the vital role of musicians in Germany Frankfurt, from their historical contributions to their current adaptations in a rapidly changing world. The city’s unique blend of tradition, innovation, and global connectivity positions it as a critical player in Germany’s cultural landscape. However, addressing gaps in research and policy will be essential to ensuring that Frankfurt continues to thrive as a beacon for musicians both nationally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Germany Frankfurt</dc:title>
  <dc:creator/>
  <dc:language>en</dc:language>
  <cp:keywords/>
  <dcterms:created xsi:type="dcterms:W3CDTF">2026-07-24T01:08:09Z</dcterms:created>
  <dcterms:modified xsi:type="dcterms:W3CDTF">2026-07-24T01:08:09Z</dcterms:modified>
</cp:coreProperties>
</file>

<file path=docProps/custom.xml><?xml version="1.0" encoding="utf-8"?>
<Properties xmlns="http://schemas.openxmlformats.org/officeDocument/2006/custom-properties" xmlns:vt="http://schemas.openxmlformats.org/officeDocument/2006/docPropsVTypes"/>
</file>