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8da0786f9331c4510535331338c74dd7a31c788"/>
    <w:p>
      <w:pPr>
        <w:pStyle w:val="Heading1"/>
      </w:pPr>
      <w:r>
        <w:t xml:space="preserve">Literature Review: The Role of the Musician in Iran, Tehran</w:t>
      </w:r>
    </w:p>
    <w:p>
      <w:pPr>
        <w:pStyle w:val="FirstParagraph"/>
      </w:pPr>
      <w:r>
        <w:t xml:space="preserve">A Literature Review is an essential academic tool that synthesizes existing research on a specific topic to identify trends, gaps, and opportunities for further exploration. This review focuses on the musician as a cultural and social agent within Iran’s capital city, Tehran. By examining historical, contemporary, and socio-political contexts, this document explores how the role of the musician in Tehran has evolved over time and how it continues to shape Iran’s musical landscape.</w:t>
      </w:r>
    </w:p>
    <w:bookmarkStart w:id="20" w:name="X86b1d75bcd43e5de44079ce3f7cf2da5d00093d"/>
    <w:p>
      <w:pPr>
        <w:pStyle w:val="Heading2"/>
      </w:pPr>
      <w:r>
        <w:t xml:space="preserve">Historical Context: Musician Traditions in Pre-Modern Iran</w:t>
      </w:r>
    </w:p>
    <w:p>
      <w:pPr>
        <w:pStyle w:val="FirstParagraph"/>
      </w:pPr>
      <w:r>
        <w:t xml:space="preserve">Tehran’s musical heritage is deeply rooted in centuries-old traditions that predate the Islamic conquest of Persia. During the Sassanid Empire (224–651 CE), music was a central aspect of courtly life, with instruments such as the</w:t>
      </w:r>
      <w:r>
        <w:t xml:space="preserve"> </w:t>
      </w:r>
      <w:r>
        <w:rPr>
          <w:iCs/>
          <w:i/>
        </w:rPr>
        <w:t xml:space="preserve">barbat</w:t>
      </w:r>
      <w:r>
        <w:t xml:space="preserve"> </w:t>
      </w:r>
      <w:r>
        <w:t xml:space="preserve">(precursor to the modern oud) and</w:t>
      </w:r>
      <w:r>
        <w:t xml:space="preserve"> </w:t>
      </w:r>
      <w:r>
        <w:rPr>
          <w:iCs/>
          <w:i/>
        </w:rPr>
        <w:t xml:space="preserve">santur</w:t>
      </w:r>
      <w:r>
        <w:t xml:space="preserve"> </w:t>
      </w:r>
      <w:r>
        <w:t xml:space="preserve">(hammered dulcimer) defining Persian classical music. The musician in this era was often a poet-musician, blending lyrics and melodies to express philosophical and spiritual themes. This tradition persisted through the Islamic Golden Age, where scholars like Farabi (9th–10th century) theorized music’s influence on human emotions.</w:t>
      </w:r>
    </w:p>
    <w:p>
      <w:pPr>
        <w:pStyle w:val="BodyText"/>
      </w:pPr>
      <w:r>
        <w:t xml:space="preserve">With the establishment of Isfahan as Iran’s capital during the Safavid era (16th–18th centuries), Tehran remained a secondary center for musical innovation. However, post-revolutionary changes in the 20th century shifted focus to Tehran, which became a hub for both traditional and modernist musical experimentation. The musician’s role transitioned from royal patronage to public engagement, influenced by emerging nationalist movements.</w:t>
      </w:r>
    </w:p>
    <w:bookmarkEnd w:id="20"/>
    <w:bookmarkStart w:id="21" w:name="X31f99b6664388c25e11d6b88b8e920249bc21e1"/>
    <w:p>
      <w:pPr>
        <w:pStyle w:val="Heading2"/>
      </w:pPr>
      <w:r>
        <w:t xml:space="preserve">Contemporary Dynamics: Musician Identity in Post-Revolutionary Tehran</w:t>
      </w:r>
    </w:p>
    <w:p>
      <w:pPr>
        <w:pStyle w:val="FirstParagraph"/>
      </w:pPr>
      <w:r>
        <w:t xml:space="preserve">The 1979 Islamic Revolution marked a pivotal shift in Iran’s cultural landscape. The musician’s role in Tehran became increasingly politicized, as religious authorities imposed strict regulations on music content and performance. Classical Persian music, with its emphasis on improvisation and poetry, faced restrictions under the new regime, while folk and traditional genres were preserved as “non-Western” forms of expression.</w:t>
      </w:r>
    </w:p>
    <w:p>
      <w:pPr>
        <w:pStyle w:val="BodyText"/>
      </w:pPr>
      <w:r>
        <w:t xml:space="preserve">Despite these constraints, Tehran emerged as a vibrant center for musical diversity. The musician in this period navigated a complex interplay between tradition and modernity. Researchers such as Dr. Parviz Saeedi (2018) highlight how contemporary Iranian musicians in Tehran have redefined their craft by integrating electronic music, pop, and rock with traditional instruments like the</w:t>
      </w:r>
      <w:r>
        <w:t xml:space="preserve"> </w:t>
      </w:r>
      <w:r>
        <w:rPr>
          <w:iCs/>
          <w:i/>
        </w:rPr>
        <w:t xml:space="preserve">tar</w:t>
      </w:r>
      <w:r>
        <w:t xml:space="preserve"> </w:t>
      </w:r>
      <w:r>
        <w:t xml:space="preserve">and</w:t>
      </w:r>
      <w:r>
        <w:t xml:space="preserve"> </w:t>
      </w:r>
      <w:r>
        <w:rPr>
          <w:iCs/>
          <w:i/>
        </w:rPr>
        <w:t xml:space="preserve">kamancheh</w:t>
      </w:r>
      <w:r>
        <w:t xml:space="preserve">. This hybridization reflects both resistance to censorship and adaptation to global trends.</w:t>
      </w:r>
    </w:p>
    <w:bookmarkEnd w:id="21"/>
    <w:bookmarkStart w:id="22" w:name="X9c61b38078474c22b882762a3f823a0d4b0e088"/>
    <w:p>
      <w:pPr>
        <w:pStyle w:val="Heading2"/>
      </w:pPr>
      <w:r>
        <w:t xml:space="preserve">Socio-Political Challenges Facing Musicians in Tehran</w:t>
      </w:r>
    </w:p>
    <w:p>
      <w:pPr>
        <w:pStyle w:val="FirstParagraph"/>
      </w:pPr>
      <w:r>
        <w:t xml:space="preserve">The musician in Iran, particularly in Tehran, operates within a framework of legal and cultural constraints. According to the Islamic Republic’s Ministry of Cultural and Islamic Guidance, music must adhere to “moral” standards, prohibiting instruments considered “immodest” or lyrics deemed inappropriate. This has led to the marginalization of genres like jazz and rock among younger audiences in Tehran.</w:t>
      </w:r>
    </w:p>
    <w:p>
      <w:pPr>
        <w:pStyle w:val="BodyText"/>
      </w:pPr>
      <w:r>
        <w:t xml:space="preserve">However, studies by scholars like Farzad Amini (2020) reveal that musicians in Tehran often employ subversive strategies to circumvent censorship. For example, some artists use coded lyrics or reinterpret classical Persian poetry through modern genres. Additionally, the rise of digital platforms has enabled musicians to bypass state-controlled media and reach international audiences, as seen in the works of artists like Shahram Nazeri and Shadmehr Aghili.</w:t>
      </w:r>
    </w:p>
    <w:bookmarkEnd w:id="22"/>
    <w:bookmarkStart w:id="23" w:name="X43e3e25a90951fd3611ecc166f0b050575af848"/>
    <w:p>
      <w:pPr>
        <w:pStyle w:val="Heading2"/>
      </w:pPr>
      <w:r>
        <w:t xml:space="preserve">Case Studies: Musicians as Cultural Catalysts in Tehran</w:t>
      </w:r>
    </w:p>
    <w:p>
      <w:pPr>
        <w:pStyle w:val="FirstParagraph"/>
      </w:pPr>
      <w:r>
        <w:t xml:space="preserve">The musician’s role in Tehran is exemplified by figures who have challenged societal norms while preserving cultural identity. One such figure is Farhad Mehrad, a contemporary composer known for fusing Persian classical music with electronic beats. His work highlights the tension between state regulation and artistic freedom, as well as the growing demand for innovative sounds among Tehran’s youth.</w:t>
      </w:r>
    </w:p>
    <w:p>
      <w:pPr>
        <w:pStyle w:val="BodyText"/>
      </w:pPr>
      <w:r>
        <w:t xml:space="preserve">Another example is the band</w:t>
      </w:r>
      <w:r>
        <w:t xml:space="preserve"> </w:t>
      </w:r>
      <w:r>
        <w:rPr>
          <w:iCs/>
          <w:i/>
        </w:rPr>
        <w:t xml:space="preserve">Khordad</w:t>
      </w:r>
      <w:r>
        <w:t xml:space="preserve">, whose punk-rock style has drawn both criticism and admiration. Their performances in underground venues across Tehran have sparked debates about freedom of expression in a society where music is often equated with rebellion. These case studies underscore the musician’s dual role as an artist and activist in Iran’s capital.</w:t>
      </w:r>
    </w:p>
    <w:bookmarkEnd w:id="23"/>
    <w:bookmarkStart w:id="24" w:name="X6253640491839ea79a5b8273adf9f3497ecaf04"/>
    <w:p>
      <w:pPr>
        <w:pStyle w:val="Heading2"/>
      </w:pPr>
      <w:r>
        <w:t xml:space="preserve">Economic and Technological Influences on Musician Opportunities</w:t>
      </w:r>
    </w:p>
    <w:p>
      <w:pPr>
        <w:pStyle w:val="FirstParagraph"/>
      </w:pPr>
      <w:r>
        <w:t xml:space="preserve">The economic landscape of Tehran has also shaped the musician’s trajectory. While government funding for traditional music remains limited, private sponsors and international collaborations have provided new avenues for growth. The proliferation of streaming services like Spotify and YouTube has enabled musicians to bypass state censorship, reaching global audiences without direct oversight.</w:t>
      </w:r>
    </w:p>
    <w:p>
      <w:pPr>
        <w:pStyle w:val="BodyText"/>
      </w:pPr>
      <w:r>
        <w:t xml:space="preserve">Technological advancements have further democratized music production in Tehran. Affordable digital audio workstations (DAWs) allow aspiring musicians to compose and distribute their work independently, reducing reliance on formal institutions. This shift aligns with broader trends in Iran’s tech-savvy youth population, who view music as both a cultural and entrepreneurial endeavor.</w:t>
      </w:r>
    </w:p>
    <w:bookmarkEnd w:id="24"/>
    <w:bookmarkStart w:id="25" w:name="conclusion"/>
    <w:p>
      <w:pPr>
        <w:pStyle w:val="Heading2"/>
      </w:pPr>
      <w:r>
        <w:t xml:space="preserve">Conclusion</w:t>
      </w:r>
    </w:p>
    <w:p>
      <w:pPr>
        <w:pStyle w:val="FirstParagraph"/>
      </w:pPr>
      <w:r>
        <w:t xml:space="preserve">The musician in Tehran embodies the intersection of tradition, resistance, and innovation within Iran’s complex socio-political environment. From historical court musicians to contemporary digital artists, the role of the musician has evolved in response to shifting cultural values and political ideologies. While challenges persist—such as censorship and limited institutional support—the resilience of Tehran’s musical community demonstrates its enduring significance.</w:t>
      </w:r>
    </w:p>
    <w:p>
      <w:pPr>
        <w:pStyle w:val="BodyText"/>
      </w:pPr>
      <w:r>
        <w:t xml:space="preserve">This Literature Review underscores the need for further research on how global influences, technological tools, and policy reforms can shape the future of musicians in Tehran. By examining these dynamics, scholars and policymakers can better understand the multifaceted role of music as a medium for cultural preservation and social change in Iran’s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Iran Tehran</dc:title>
  <dc:creator/>
  <dc:language>en</dc:language>
  <cp:keywords/>
  <dcterms:created xsi:type="dcterms:W3CDTF">2026-07-23T13:40:50Z</dcterms:created>
  <dcterms:modified xsi:type="dcterms:W3CDTF">2026-07-23T13:40:50Z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