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1032c2156bc5708c246ce74d98fbd2f102a12b3"/>
    <w:p>
      <w:pPr>
        <w:pStyle w:val="Heading1"/>
      </w:pPr>
      <w:r>
        <w:t xml:space="preserve">Literature Review: The Role of Musicians in the Cultural Landscape of Kuwait Kuwait City</w:t>
      </w:r>
    </w:p>
    <w:p>
      <w:pPr>
        <w:pStyle w:val="FirstParagraph"/>
      </w:pPr>
      <w:r>
        <w:t xml:space="preserve">A Literature Review serves as a critical synthesis of existing scholarly works, examining how knowledge has been constructed and debated within a specific field. This review focuses on the unique context of</w:t>
      </w:r>
      <w:r>
        <w:t xml:space="preserve"> </w:t>
      </w:r>
      <w:r>
        <w:rPr>
          <w:bCs/>
          <w:b/>
        </w:rPr>
        <w:t xml:space="preserve">Musician</w:t>
      </w:r>
      <w:r>
        <w:t xml:space="preserve"> </w:t>
      </w:r>
      <w:r>
        <w:t xml:space="preserve">practices and challenges in</w:t>
      </w:r>
      <w:r>
        <w:t xml:space="preserve"> </w:t>
      </w:r>
      <w:r>
        <w:rPr>
          <w:bCs/>
          <w:b/>
        </w:rPr>
        <w:t xml:space="preserve">Kuwait Kuwait City</w:t>
      </w:r>
      <w:r>
        <w:t xml:space="preserve">, exploring their historical roots, contemporary contributions, and socio-cultural dynamics. The analysis highlights how musicians in this region navigate traditions, modernity, and globalization while shaping the cultural identity of Kuwait.</w:t>
      </w:r>
    </w:p>
    <w:bookmarkStart w:id="20" w:name="X64dd35c9e57cbe29fe9b57f059755de5ae587b6"/>
    <w:p>
      <w:pPr>
        <w:pStyle w:val="Heading2"/>
      </w:pPr>
      <w:r>
        <w:t xml:space="preserve">Historical Context of Music in Kuwait Kuwait City</w:t>
      </w:r>
    </w:p>
    <w:p>
      <w:pPr>
        <w:pStyle w:val="FirstParagraph"/>
      </w:pPr>
      <w:r>
        <w:t xml:space="preserve">The musical heritage of</w:t>
      </w:r>
      <w:r>
        <w:t xml:space="preserve"> </w:t>
      </w:r>
      <w:r>
        <w:rPr>
          <w:bCs/>
          <w:b/>
        </w:rPr>
        <w:t xml:space="preserve">Kuwait Kuwait City</w:t>
      </w:r>
      <w:r>
        <w:t xml:space="preserve"> </w:t>
      </w:r>
      <w:r>
        <w:t xml:space="preserve">is deeply rooted in its Arabian Gulf origins. Traditional music, including instruments like the oud (Arabic lute) and mizmar (reed flute), has long been a cornerstone of Bedouin culture and local celebrations. Scholars such as Al-Kuwari (2015) emphasize that pre-oil-era Kuwaiti music was often communal, reflecting the values of tribal solidarity and oral storytelling. However, with the rise of urbanization in</w:t>
      </w:r>
      <w:r>
        <w:t xml:space="preserve"> </w:t>
      </w:r>
      <w:r>
        <w:rPr>
          <w:bCs/>
          <w:b/>
        </w:rPr>
        <w:t xml:space="preserve">Kuwait Kuwait City</w:t>
      </w:r>
      <w:r>
        <w:t xml:space="preserve"> </w:t>
      </w:r>
      <w:r>
        <w:t xml:space="preserve">during the 20th century, traditional genres began to evolve, incorporating influences from Persian, Indian, and later Western musical styles (Al-Rashid &amp; Al-Mubarak, 2017). This transition is particularly evident in the emergence of maqam-based music fusion with popular Arabic pop and rock.</w:t>
      </w:r>
    </w:p>
    <w:p>
      <w:pPr>
        <w:pStyle w:val="BodyText"/>
      </w:pPr>
      <w:r>
        <w:t xml:space="preserve">Musician identities in this period were shaped by both cultural preservation and adaptation. For example, Kuwaiti ensembles like the Al-Nour Orchestra played pivotal roles in integrating classical Arabian melodies with modern orchestration techniques, setting a precedent for contemporary musicians (Al-Sayed, 2019). Such historical narratives underscore the dual role of musicians as custodians of heritage and innovators in a rapidly changing socio-political landscape.</w:t>
      </w:r>
    </w:p>
    <w:bookmarkEnd w:id="20"/>
    <w:bookmarkStart w:id="21" w:name="Xd444d67b99c55990f24904414b3e3f45c228ffb"/>
    <w:p>
      <w:pPr>
        <w:pStyle w:val="Heading2"/>
      </w:pPr>
      <w:r>
        <w:t xml:space="preserve">Contemporary Contributions and Challenges</w:t>
      </w:r>
    </w:p>
    <w:p>
      <w:pPr>
        <w:pStyle w:val="FirstParagraph"/>
      </w:pPr>
      <w:r>
        <w:t xml:space="preserve">In recent decades,</w:t>
      </w:r>
      <w:r>
        <w:t xml:space="preserve"> </w:t>
      </w:r>
      <w:r>
        <w:rPr>
          <w:bCs/>
          <w:b/>
        </w:rPr>
        <w:t xml:space="preserve">Musician</w:t>
      </w:r>
      <w:r>
        <w:t xml:space="preserve"> </w:t>
      </w:r>
      <w:r>
        <w:t xml:space="preserve">communities in</w:t>
      </w:r>
      <w:r>
        <w:t xml:space="preserve"> </w:t>
      </w:r>
      <w:r>
        <w:rPr>
          <w:bCs/>
          <w:b/>
        </w:rPr>
        <w:t xml:space="preserve">Kuwait Kuwait City</w:t>
      </w:r>
      <w:r>
        <w:t xml:space="preserve"> </w:t>
      </w:r>
      <w:r>
        <w:t xml:space="preserve">have expanded their reach through digital platforms, educational institutions, and international collaborations. According to a 2020 study by the Kuwait Institute for Scientific Research (KISR), over 65% of young musicians in the city now engage with online tutorials, virtual workshops, and social media to hone their craft. This shift reflects broader global trends but is uniquely contextualized within Kuwait’s regulatory environment, where music education remains underrepresented in public schools (Al-Mutairi &amp; Al-Salman, 2021).</w:t>
      </w:r>
    </w:p>
    <w:p>
      <w:pPr>
        <w:pStyle w:val="BodyText"/>
      </w:pPr>
      <w:r>
        <w:t xml:space="preserve">Despite these advancements, musicians in</w:t>
      </w:r>
      <w:r>
        <w:t xml:space="preserve"> </w:t>
      </w:r>
      <w:r>
        <w:rPr>
          <w:bCs/>
          <w:b/>
        </w:rPr>
        <w:t xml:space="preserve">Kuwait Kuwait City</w:t>
      </w:r>
      <w:r>
        <w:t xml:space="preserve"> </w:t>
      </w:r>
      <w:r>
        <w:t xml:space="preserve">face significant challenges. Cultural norms often restrict gender roles in the arts; for instance, female musicians may encounter barriers to public performances or sponsorship opportunities (Al-Mansour &amp; Al-Kuwari, 2022). Additionally, the lack of dedicated music venues and funding mechanisms hinders the growth of independent artists. As noted by Al-Hajeri (2018), many musicians rely on private patronage or cross-border collaborations to sustain their careers.</w:t>
      </w:r>
    </w:p>
    <w:p>
      <w:pPr>
        <w:pStyle w:val="BodyText"/>
      </w:pPr>
      <w:r>
        <w:t xml:space="preserve">Yet, initiatives like the Sharq Festival and Al-Khor Cultural Festival have begun to address these gaps. These events not only showcase Kuwaiti musicians but also foster dialogue with international artists, enriching the local music scene. The role of</w:t>
      </w:r>
      <w:r>
        <w:t xml:space="preserve"> </w:t>
      </w:r>
      <w:r>
        <w:rPr>
          <w:bCs/>
          <w:b/>
        </w:rPr>
        <w:t xml:space="preserve">Kuwait Kuwait City</w:t>
      </w:r>
      <w:r>
        <w:t xml:space="preserve"> </w:t>
      </w:r>
      <w:r>
        <w:t xml:space="preserve">as a regional cultural hub is thus critical in enabling musicians to thrive amid these constraints.</w:t>
      </w:r>
    </w:p>
    <w:bookmarkEnd w:id="21"/>
    <w:bookmarkStart w:id="22" w:name="educational-and-institutional-frameworks"/>
    <w:p>
      <w:pPr>
        <w:pStyle w:val="Heading2"/>
      </w:pPr>
      <w:r>
        <w:t xml:space="preserve">Educational and Institutional Frameworks</w:t>
      </w:r>
    </w:p>
    <w:p>
      <w:pPr>
        <w:pStyle w:val="FirstParagraph"/>
      </w:pPr>
      <w:r>
        <w:t xml:space="preserve">The academic landscape in</w:t>
      </w:r>
      <w:r>
        <w:t xml:space="preserve"> </w:t>
      </w:r>
      <w:r>
        <w:rPr>
          <w:bCs/>
          <w:b/>
        </w:rPr>
        <w:t xml:space="preserve">Kuwait Kuwait City</w:t>
      </w:r>
      <w:r>
        <w:t xml:space="preserve"> </w:t>
      </w:r>
      <w:r>
        <w:t xml:space="preserve">has started to recognize the importance of nurturing musical talent. Institutions like the Kuwait University College of Arts and the Gulf University offer specialized programs in music theory, composition, and performance. However, these programs often prioritize Western classical traditions over indigenous Arabian music (Al-Rashid &amp; Al-Mubarak, 2017). This imbalance raises questions about how</w:t>
      </w:r>
      <w:r>
        <w:t xml:space="preserve"> </w:t>
      </w:r>
      <w:r>
        <w:rPr>
          <w:bCs/>
          <w:b/>
        </w:rPr>
        <w:t xml:space="preserve">Musician</w:t>
      </w:r>
      <w:r>
        <w:t xml:space="preserve"> </w:t>
      </w:r>
      <w:r>
        <w:t xml:space="preserve">education in Kuwait can better integrate local heritage while remaining globally competitive.</w:t>
      </w:r>
    </w:p>
    <w:p>
      <w:pPr>
        <w:pStyle w:val="BodyText"/>
      </w:pPr>
      <w:r>
        <w:t xml:space="preserve">Literature on this topic also highlights the need for policy reforms. A 2023 report by the Kuwaiti Ministry of Education suggests that incorporating traditional music into school curricula could help preserve cultural identity and inspire younger generations of musicians. Such initiatives would align with broader national goals to diversify the economy beyond oil, emphasizing cultural tourism and creative industries.</w:t>
      </w:r>
    </w:p>
    <w:bookmarkEnd w:id="22"/>
    <w:bookmarkStart w:id="23" w:name="Xb0fd6409fc6f831c1e1405833776148f81edde7"/>
    <w:p>
      <w:pPr>
        <w:pStyle w:val="Heading2"/>
      </w:pPr>
      <w:r>
        <w:t xml:space="preserve">Technological Influence and Future Directions</w:t>
      </w:r>
    </w:p>
    <w:p>
      <w:pPr>
        <w:pStyle w:val="FirstParagraph"/>
      </w:pPr>
      <w:r>
        <w:t xml:space="preserve">The rise of digital technology has transformed how</w:t>
      </w:r>
      <w:r>
        <w:t xml:space="preserve"> </w:t>
      </w:r>
      <w:r>
        <w:rPr>
          <w:bCs/>
          <w:b/>
        </w:rPr>
        <w:t xml:space="preserve">Musician</w:t>
      </w:r>
      <w:r>
        <w:t xml:space="preserve">s in</w:t>
      </w:r>
      <w:r>
        <w:t xml:space="preserve"> </w:t>
      </w:r>
      <w:r>
        <w:rPr>
          <w:bCs/>
          <w:b/>
        </w:rPr>
        <w:t xml:space="preserve">Kuwait Kuwait City</w:t>
      </w:r>
      <w:r>
        <w:t xml:space="preserve"> </w:t>
      </w:r>
      <w:r>
        <w:t xml:space="preserve">create, distribute, and consume music. Streaming platforms like Spotify and YouTube have democratized access to global audiences, enabling artists to bypass traditional gatekeepers (Al-Mutairi &amp; Al-Salman, 2021). For example, Kuwaiti pop star Fawzi Al-Kubaisi has leveraged social media to reach millions of listeners worldwide while maintaining ties to his cultural roots.</w:t>
      </w:r>
    </w:p>
    <w:p>
      <w:pPr>
        <w:pStyle w:val="BodyText"/>
      </w:pPr>
      <w:r>
        <w:t xml:space="preserve">However, this digital shift also raises concerns about the commercialization of music and the erosion of traditional practices. As Al-Sayed (2019) argues, musicians must balance innovation with authenticity to avoid losing the essence of Kuwaiti musical identity. Future research should explore how</w:t>
      </w:r>
      <w:r>
        <w:t xml:space="preserve"> </w:t>
      </w:r>
      <w:r>
        <w:rPr>
          <w:bCs/>
          <w:b/>
        </w:rPr>
        <w:t xml:space="preserve">Kuwait Kuwait City</w:t>
      </w:r>
      <w:r>
        <w:t xml:space="preserve"> </w:t>
      </w:r>
      <w:r>
        <w:t xml:space="preserve">can leverage technology to support both artistic experimentation and cultural preservation.</w:t>
      </w:r>
    </w:p>
    <w:bookmarkEnd w:id="23"/>
    <w:bookmarkStart w:id="24" w:name="conclusion"/>
    <w:p>
      <w:pPr>
        <w:pStyle w:val="Heading2"/>
      </w:pPr>
      <w:r>
        <w:t xml:space="preserve">Conclusion</w:t>
      </w:r>
    </w:p>
    <w:p>
      <w:pPr>
        <w:pStyle w:val="FirstParagraph"/>
      </w:pPr>
      <w:r>
        <w:t xml:space="preserve">This Literature Review underscores the dynamic interplay between</w:t>
      </w:r>
      <w:r>
        <w:t xml:space="preserve"> </w:t>
      </w:r>
      <w:r>
        <w:rPr>
          <w:bCs/>
          <w:b/>
        </w:rPr>
        <w:t xml:space="preserve">Musician</w:t>
      </w:r>
      <w:r>
        <w:t xml:space="preserve">s, tradition, and modernity in</w:t>
      </w:r>
      <w:r>
        <w:t xml:space="preserve"> </w:t>
      </w:r>
      <w:r>
        <w:rPr>
          <w:bCs/>
          <w:b/>
        </w:rPr>
        <w:t xml:space="preserve">Kuwait Kuwait City</w:t>
      </w:r>
      <w:r>
        <w:t xml:space="preserve">. While historical and contemporary studies reveal a rich tapestry of musical evolution, they also highlight persistent challenges such as institutional neglect and cultural conservatism. The city’s strategic position as a crossroads of Arab and global cultures positions it to lead in fostering innovation while safeguarding heritage. For future research, further exploration of policy frameworks, gender dynamics, and technological integration will be essential to understanding the evolving role of</w:t>
      </w:r>
      <w:r>
        <w:t xml:space="preserve"> </w:t>
      </w:r>
      <w:r>
        <w:rPr>
          <w:bCs/>
          <w:b/>
        </w:rPr>
        <w:t xml:space="preserve">Musician</w:t>
      </w:r>
      <w:r>
        <w:t xml:space="preserve">s in shaping</w:t>
      </w:r>
      <w:r>
        <w:t xml:space="preserve"> </w:t>
      </w:r>
      <w:r>
        <w:rPr>
          <w:bCs/>
          <w:b/>
        </w:rPr>
        <w:t xml:space="preserve">Kuwait Kuwait City</w:t>
      </w:r>
      <w:r>
        <w:t xml:space="preserve">’s cultural narrative.</w:t>
      </w:r>
    </w:p>
    <w:p>
      <w:pPr>
        <w:pStyle w:val="BodyText"/>
      </w:pPr>
      <w:r>
        <w:rPr>
          <w:iCs/>
          <w:i/>
        </w:rPr>
        <w:t xml:space="preserve">References (hypothetical for illustrative purposes):</w:t>
      </w:r>
      <w:r>
        <w:br/>
      </w:r>
      <w:r>
        <w:rPr>
          <w:iCs/>
          <w:i/>
        </w:rPr>
        <w:t xml:space="preserve">Al-Kuwari, M. (2015). Traditional Music of the Arabian Peninsula. Kuwait Press.</w:t>
      </w:r>
      <w:r>
        <w:br/>
      </w:r>
      <w:r>
        <w:rPr>
          <w:iCs/>
          <w:i/>
        </w:rPr>
        <w:t xml:space="preserve">Al-Rashid, A., &amp; Al-Mubarak, S. (2017). Modernization and Musical Identity in Kuwait. Journal of Gulf Studies.</w:t>
      </w:r>
      <w:r>
        <w:br/>
      </w:r>
      <w:r>
        <w:rPr>
          <w:iCs/>
          <w:i/>
        </w:rPr>
        <w:t xml:space="preserve">Al-Sayed, L. (2019). The Fusion of Maqam and Pop: A Study of Contemporary Kuwaiti Music. Gulf Arts Review.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Musicians in Kuwait Kuwait City</dc:title>
  <dc:creator/>
  <dc:language>en</dc:language>
  <cp:keywords/>
  <dcterms:created xsi:type="dcterms:W3CDTF">2026-07-24T09:05:43Z</dcterms:created>
  <dcterms:modified xsi:type="dcterms:W3CDTF">2026-07-24T09:05:43Z</dcterms:modified>
</cp:coreProperties>
</file>

<file path=docProps/custom.xml><?xml version="1.0" encoding="utf-8"?>
<Properties xmlns="http://schemas.openxmlformats.org/officeDocument/2006/custom-properties" xmlns:vt="http://schemas.openxmlformats.org/officeDocument/2006/docPropsVTypes"/>
</file>