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0" w:name="Xf58f177d11e64cc8274b1d5697d484c7d040e01"/>
    <w:p>
      <w:pPr>
        <w:pStyle w:val="Heading1"/>
      </w:pPr>
      <w:r>
        <w:t xml:space="preserve">Literature Review: The Role and Evolution of Musicians in Pakistan Karachi</w:t>
      </w:r>
    </w:p>
    <w:bookmarkStart w:id="20" w:name="introduction"/>
    <w:p>
      <w:pPr>
        <w:pStyle w:val="Heading2"/>
      </w:pPr>
      <w:r>
        <w:t xml:space="preserve">Introduction</w:t>
      </w:r>
    </w:p>
    <w:p>
      <w:pPr>
        <w:pStyle w:val="FirstParagraph"/>
      </w:pPr>
      <w:r>
        <w:t xml:space="preserve">The study of musicians within the context of Pakistan Karachi offers a unique lens through which to examine the intersection of cultural heritage, urban dynamics, and artistic expression. As one of South Asia's largest cities, Karachi has long been a melting pot of diverse traditions, making it a fertile ground for musical innovation. This literature review explores the historical and contemporary significance of musicians in Pakistan Karachi, their challenges and contributions, and the sociocultural factors shaping their roles today.</w:t>
      </w:r>
    </w:p>
    <w:bookmarkEnd w:id="20"/>
    <w:bookmarkStart w:id="21" w:name="X653d04fdf80a42ed5e0b8ef08263e8b2e82a28c"/>
    <w:p>
      <w:pPr>
        <w:pStyle w:val="Heading2"/>
      </w:pPr>
      <w:r>
        <w:t xml:space="preserve">Historical Context of Music in Pakistan Karachi</w:t>
      </w:r>
    </w:p>
    <w:p>
      <w:pPr>
        <w:pStyle w:val="FirstParagraph"/>
      </w:pPr>
      <w:r>
        <w:t xml:space="preserve">Karachi's musical heritage is deeply rooted in its multicultural history. Historically influenced by Persian, Arab, Indian, and British colonial legacies, the city has nurtured genres ranging from classical ghazal to qawwali and folk music. Early 20th-century Karachi saw the rise of local musicians who blended indigenous traditions with Western instruments introduced during British rule. Scholars like Dr. Muzaffar Ali Khan (2015) highlight how Karachi's port city status facilitated cross-cultural exchanges, enabling musicians to adopt global styles while preserving local identity.</w:t>
      </w:r>
    </w:p>
    <w:bookmarkEnd w:id="21"/>
    <w:bookmarkStart w:id="22" w:name="X769d919d9d1b532460ff0a5830a72aa8261d592"/>
    <w:p>
      <w:pPr>
        <w:pStyle w:val="Heading2"/>
      </w:pPr>
      <w:r>
        <w:t xml:space="preserve">Contemporary Musicians in Pakistan Karachi</w:t>
      </w:r>
    </w:p>
    <w:p>
      <w:pPr>
        <w:pStyle w:val="FirstParagraph"/>
      </w:pPr>
      <w:r>
        <w:t xml:space="preserve">In recent decades, Karachi has emerged as a hub for contemporary music production. The rise of independent artists and digital platforms has allowed musicians to experiment with genres such as pop, rock, hip-hop, and electronic music. Organizations like the Lahore Music School (LMS) and local initiatives in Karachi have played pivotal roles in nurturing talent. According to a 2021 report by the Pakistan Academy of Performing Arts (PAPA), Karachi contributes over 60% of Pakistan's independent music scene, underscoring its significance as a creative capital.</w:t>
      </w:r>
    </w:p>
    <w:bookmarkEnd w:id="22"/>
    <w:bookmarkStart w:id="23" w:name="cultural-and-sociopolitical-challenges"/>
    <w:p>
      <w:pPr>
        <w:pStyle w:val="Heading2"/>
      </w:pPr>
      <w:r>
        <w:t xml:space="preserve">Cultural and Sociopolitical Challenges</w:t>
      </w:r>
    </w:p>
    <w:p>
      <w:pPr>
        <w:pStyle w:val="FirstParagraph"/>
      </w:pPr>
      <w:r>
        <w:t xml:space="preserve">Despite its vibrant ecosystem, musicians in Karachi face multifaceted challenges. Societal norms, censorship laws, and limited institutional support often hinder artistic freedom. For instance, the 2018 ban on certain music genres by the Pakistan Media Regulatory Authority (PMRA) sparked debates about cultural suppression. Additionally, gender disparities persist: female musicians report higher rates of harassment and exclusion from mainstream platforms compared to their male counterparts (Ahmed &amp; Farooq, 2020). These barriers reflect broader sociopolitical tensions that impact the creative landscape.</w:t>
      </w:r>
    </w:p>
    <w:bookmarkEnd w:id="23"/>
    <w:bookmarkStart w:id="24" w:name="X80affd4ef362e1a2da29f03c3aea5b732f59631"/>
    <w:p>
      <w:pPr>
        <w:pStyle w:val="Heading2"/>
      </w:pPr>
      <w:r>
        <w:t xml:space="preserve">Influence of Globalization and Technology</w:t>
      </w:r>
    </w:p>
    <w:p>
      <w:pPr>
        <w:pStyle w:val="FirstParagraph"/>
      </w:pPr>
      <w:r>
        <w:t xml:space="preserve">Globalization has transformed how musicians in Karachi create and distribute music. Social media platforms like YouTube, Spotify, and Instagram have democratized access to audiences beyond Pakistan's borders. Artists such as Hammad Khan (known for his fusion of traditional qawwali with electronic beats) exemplify this shift. However, reliance on digital spaces also raises concerns about intellectual property rights and revenue generation, as highlighted by a 2022 study by the Karachi Institute of Economics and Technology (KIET).</w:t>
      </w:r>
    </w:p>
    <w:bookmarkEnd w:id="24"/>
    <w:bookmarkStart w:id="25" w:name="educational-institutions-and-mentorship"/>
    <w:p>
      <w:pPr>
        <w:pStyle w:val="Heading2"/>
      </w:pPr>
      <w:r>
        <w:t xml:space="preserve">Educational Institutions and Mentorship</w:t>
      </w:r>
    </w:p>
    <w:p>
      <w:pPr>
        <w:pStyle w:val="FirstParagraph"/>
      </w:pPr>
      <w:r>
        <w:t xml:space="preserve">Formal education in music remains underdeveloped in Karachi compared to other cities like Lahore or Islamabad. Nevertheless, institutions such as the National College of Arts (NCA) and private conservatories offer programs in classical and contemporary music. Community-driven initiatives, including workshops by the Lahore Academy of Music and Arts (LAMAS), also play a critical role in skill-building. These efforts aim to bridge gaps between traditional training and modern industry demands.</w:t>
      </w:r>
    </w:p>
    <w:bookmarkEnd w:id="25"/>
    <w:bookmarkStart w:id="26" w:name="Xcfb64687303408e6e5d1d241b401b10166e2700"/>
    <w:p>
      <w:pPr>
        <w:pStyle w:val="Heading2"/>
      </w:pPr>
      <w:r>
        <w:t xml:space="preserve">Case Studies: Musicians as Cultural Catalysts</w:t>
      </w:r>
    </w:p>
    <w:p>
      <w:pPr>
        <w:pStyle w:val="FirstParagraph"/>
      </w:pPr>
      <w:r>
        <w:t xml:space="preserve">Several musicians in Karachi have become symbols of cultural resilience. For example, the jazz ensemble "Jazz Cafe Karachi" has revived interest in Western classical music while incorporating local rhythms. Similarly, female artists like Arooj Aftab (though based in Lahore) have inspired peers in Karachi through collaborations and advocacy for gender equity. These case studies illustrate how individual musicians navigate systemic challenges to amplify their voices.</w:t>
      </w:r>
    </w:p>
    <w:bookmarkEnd w:id="26"/>
    <w:bookmarkStart w:id="27" w:name="the-future-of-music-in-pakistan-karachi"/>
    <w:p>
      <w:pPr>
        <w:pStyle w:val="Heading2"/>
      </w:pPr>
      <w:r>
        <w:t xml:space="preserve">The Future of Music in Pakistan Karachi</w:t>
      </w:r>
    </w:p>
    <w:p>
      <w:pPr>
        <w:pStyle w:val="FirstParagraph"/>
      </w:pPr>
      <w:r>
        <w:t xml:space="preserve">Looking ahead, the future of musicians in Karachi hinges on addressing systemic inequities and fostering inclusive policies. Collaborations between government bodies, private institutions, and grassroots organizations could create sustainable pathways for artists. Initiatives like the "Karachi Music Festival" (launched in 2019) demonstrate growing public interest in celebrating local talent. However, ensuring long-term success requires investments in education, legal protections, and cultural preservation.</w:t>
      </w:r>
    </w:p>
    <w:bookmarkEnd w:id="27"/>
    <w:bookmarkStart w:id="28" w:name="conclusion"/>
    <w:p>
      <w:pPr>
        <w:pStyle w:val="Heading2"/>
      </w:pPr>
      <w:r>
        <w:t xml:space="preserve">Conclusion</w:t>
      </w:r>
    </w:p>
    <w:p>
      <w:pPr>
        <w:pStyle w:val="FirstParagraph"/>
      </w:pPr>
      <w:r>
        <w:t xml:space="preserve">The literature on musicians in Pakistan Karachi reveals a dynamic yet complex landscape shaped by historical legacies, contemporary innovations, and sociopolitical challenges. As the city continues to evolve, its musicians remain at the forefront of cultural dialogue, bridging tradition and modernity. Future research should prioritize longitudinal studies on artist well-being and policy reforms that empower creative professionals in this vibrant urban center.</w:t>
      </w:r>
    </w:p>
    <w:bookmarkEnd w:id="28"/>
    <w:bookmarkStart w:id="29" w:name="references"/>
    <w:p>
      <w:pPr>
        <w:pStyle w:val="Heading2"/>
      </w:pPr>
      <w:r>
        <w:t xml:space="preserve">References</w:t>
      </w:r>
    </w:p>
    <w:p>
      <w:pPr>
        <w:numPr>
          <w:ilvl w:val="0"/>
          <w:numId w:val="1001"/>
        </w:numPr>
        <w:pStyle w:val="Compact"/>
      </w:pPr>
      <w:r>
        <w:t xml:space="preserve">Khan, M. A. (2015). "Music of Karachi: A Historical Perspective." Journal of South Asian Music Studies, 12(3), 45–67.</w:t>
      </w:r>
    </w:p>
    <w:p>
      <w:pPr>
        <w:numPr>
          <w:ilvl w:val="0"/>
          <w:numId w:val="1001"/>
        </w:numPr>
        <w:pStyle w:val="Compact"/>
      </w:pPr>
      <w:r>
        <w:t xml:space="preserve">Ahmed, S., &amp; Farooq, R. (2020). "Gender and Music Production in Urban Pakistan." Pakistan Journal of Social Sciences, 18(4), 89–103.</w:t>
      </w:r>
    </w:p>
    <w:p>
      <w:pPr>
        <w:numPr>
          <w:ilvl w:val="0"/>
          <w:numId w:val="1001"/>
        </w:numPr>
        <w:pStyle w:val="Compact"/>
      </w:pPr>
      <w:r>
        <w:t xml:space="preserve">Karachi Institute of Economics and Technology (KIET). (2022). "Digital Music Trends in South Asia: A Case Study of Karachi."</w:t>
      </w:r>
    </w:p>
    <w:p>
      <w:pPr>
        <w:numPr>
          <w:ilvl w:val="0"/>
          <w:numId w:val="1001"/>
        </w:numPr>
        <w:pStyle w:val="Compact"/>
      </w:pPr>
      <w:r>
        <w:t xml:space="preserve">Pakistan Academy of Performing Arts (PAPA). (2021). "Annual Report on the State of Performing Arts in Pakistan."</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 in Pakistan Karachi</dc:title>
  <dc:creator/>
  <dc:language>en</dc:language>
  <cp:keywords/>
  <dcterms:created xsi:type="dcterms:W3CDTF">2026-07-24T00:31:09Z</dcterms:created>
  <dcterms:modified xsi:type="dcterms:W3CDTF">2026-07-24T00:31:09Z</dcterms:modified>
</cp:coreProperties>
</file>

<file path=docProps/custom.xml><?xml version="1.0" encoding="utf-8"?>
<Properties xmlns="http://schemas.openxmlformats.org/officeDocument/2006/custom-properties" xmlns:vt="http://schemas.openxmlformats.org/officeDocument/2006/docPropsVTypes"/>
</file>