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Uzbekistan</w:t>
      </w:r>
      <w:r>
        <w:t xml:space="preserve"> </w:t>
      </w:r>
      <w:r>
        <w:t xml:space="preserve">Tashkent</w:t>
      </w:r>
    </w:p>
    <w:bookmarkStart w:id="26" w:name="Xa5aada64efa95d58a643d4f3a11bd0155aba1ee"/>
    <w:p>
      <w:pPr>
        <w:pStyle w:val="Heading1"/>
      </w:pPr>
      <w:r>
        <w:t xml:space="preserve">Literature Review on the Role of Musician in Uzbekistan, Tashkent</w:t>
      </w:r>
    </w:p>
    <w:p>
      <w:pPr>
        <w:pStyle w:val="FirstParagraph"/>
      </w:pPr>
      <w:r>
        <w:t xml:space="preserve">This Literature Review explores the cultural, historical, and contemporary significance of musicians in</w:t>
      </w:r>
      <w:r>
        <w:t xml:space="preserve"> </w:t>
      </w:r>
      <w:r>
        <w:rPr>
          <w:bCs/>
          <w:b/>
        </w:rPr>
        <w:t xml:space="preserve">Uzbekistan Tashkent</w:t>
      </w:r>
      <w:r>
        <w:t xml:space="preserve">, focusing on their contributions to local and national identity. The discussion encompasses traditional music forms, modern innovations, challenges faced by musicians in the region, and their role as cultural ambassadors. By synthesizing academic sources and regional studies, this review highlights how the concept of</w:t>
      </w:r>
      <w:r>
        <w:t xml:space="preserve"> </w:t>
      </w:r>
      <w:r>
        <w:rPr>
          <w:bCs/>
          <w:b/>
        </w:rPr>
        <w:t xml:space="preserve">Musician</w:t>
      </w:r>
      <w:r>
        <w:t xml:space="preserve"> </w:t>
      </w:r>
      <w:r>
        <w:t xml:space="preserve">intersects with socio-political dynamics in Tashkent.</w:t>
      </w:r>
    </w:p>
    <w:bookmarkStart w:id="20" w:name="Xaf1f8106687dba5af97abca02f99349aab7b1b7"/>
    <w:p>
      <w:pPr>
        <w:pStyle w:val="Heading2"/>
      </w:pPr>
      <w:r>
        <w:t xml:space="preserve">Historical Context: Musician as a Cultural Pillar in Uzbekistan</w:t>
      </w:r>
    </w:p>
    <w:p>
      <w:pPr>
        <w:pStyle w:val="FirstParagraph"/>
      </w:pPr>
      <w:r>
        <w:t xml:space="preserve">Tashkent, the capital of Uzbekistan, has long been a crossroads of cultural exchange, influencing the evolution of music in Central Asia. Historically,</w:t>
      </w:r>
      <w:r>
        <w:t xml:space="preserve"> </w:t>
      </w:r>
      <w:r>
        <w:rPr>
          <w:bCs/>
          <w:b/>
        </w:rPr>
        <w:t xml:space="preserve">Musician</w:t>
      </w:r>
      <w:r>
        <w:t xml:space="preserve">s in Tashkent were integral to preserving and transmitting traditional forms such as</w:t>
      </w:r>
      <w:r>
        <w:t xml:space="preserve"> </w:t>
      </w:r>
      <w:r>
        <w:rPr>
          <w:iCs/>
          <w:i/>
        </w:rPr>
        <w:t xml:space="preserve">mugham</w:t>
      </w:r>
      <w:r>
        <w:t xml:space="preserve"> </w:t>
      </w:r>
      <w:r>
        <w:t xml:space="preserve">(a classical modal system) and</w:t>
      </w:r>
      <w:r>
        <w:t xml:space="preserve"> </w:t>
      </w:r>
      <w:r>
        <w:rPr>
          <w:iCs/>
          <w:i/>
        </w:rPr>
        <w:t xml:space="preserve">shashmaqam</w:t>
      </w:r>
      <w:r>
        <w:t xml:space="preserve">, which are deeply rooted in Persian and Turkic traditions. Scholars like Shukhrat Nigmatov (2018) emphasize that Tashkent’s musicians were not merely performers but custodians of oral history, often serving as intermediaries between communities through music.</w:t>
      </w:r>
    </w:p>
    <w:p>
      <w:pPr>
        <w:pStyle w:val="BodyText"/>
      </w:pPr>
      <w:r>
        <w:t xml:space="preserve">During the Soviet era, state-sponsored music institutions in Tashkent redefined the role of</w:t>
      </w:r>
      <w:r>
        <w:t xml:space="preserve"> </w:t>
      </w:r>
      <w:r>
        <w:rPr>
          <w:bCs/>
          <w:b/>
        </w:rPr>
        <w:t xml:space="preserve">Musician</w:t>
      </w:r>
      <w:r>
        <w:t xml:space="preserve">. The Uzbekistan State Conservatory, established in 1946, became a hub for formalizing traditional music education while incorporating Western classical techniques. This period saw a shift from informal apprenticeship systems to structured academic training, which altered the identity of musicians as both artists and professionals. Research by Gulnora Karimova (2020) notes that this duality—preserving tradition while adapting to Soviet modernization—created tensions among local musicians.</w:t>
      </w:r>
    </w:p>
    <w:bookmarkEnd w:id="20"/>
    <w:bookmarkStart w:id="21" w:name="X783bfe6c8250d30b1311d2eb7b876827513798c"/>
    <w:p>
      <w:pPr>
        <w:pStyle w:val="Heading2"/>
      </w:pPr>
      <w:r>
        <w:t xml:space="preserve">Cultural Identity and Musician in Tashkent</w:t>
      </w:r>
    </w:p>
    <w:p>
      <w:pPr>
        <w:pStyle w:val="FirstParagraph"/>
      </w:pPr>
      <w:r>
        <w:t xml:space="preserve">The post-independence era (1991 onward) marked a resurgence of interest in Uzbek cultural heritage, with</w:t>
      </w:r>
      <w:r>
        <w:t xml:space="preserve"> </w:t>
      </w:r>
      <w:r>
        <w:rPr>
          <w:bCs/>
          <w:b/>
        </w:rPr>
        <w:t xml:space="preserve">Musician</w:t>
      </w:r>
      <w:r>
        <w:t xml:space="preserve">s playing a pivotal role. Tashkent’s music scene began to blend traditional folk elements with contemporary genres such as jazz and rock. For example, the band *Safar* (formed in the 1980s) gained national prominence by infusing</w:t>
      </w:r>
      <w:r>
        <w:t xml:space="preserve"> </w:t>
      </w:r>
      <w:r>
        <w:rPr>
          <w:iCs/>
          <w:i/>
        </w:rPr>
        <w:t xml:space="preserve">mugham</w:t>
      </w:r>
      <w:r>
        <w:t xml:space="preserve"> </w:t>
      </w:r>
      <w:r>
        <w:t xml:space="preserve">into pop music, exemplifying how musicians in Tashkent bridge generational and cultural divides.</w:t>
      </w:r>
    </w:p>
    <w:p>
      <w:pPr>
        <w:pStyle w:val="BodyText"/>
      </w:pPr>
      <w:r>
        <w:t xml:space="preserve">Literature on this topic highlights the symbolic role of</w:t>
      </w:r>
      <w:r>
        <w:t xml:space="preserve"> </w:t>
      </w:r>
      <w:r>
        <w:rPr>
          <w:bCs/>
          <w:b/>
        </w:rPr>
        <w:t xml:space="preserve">Musician</w:t>
      </w:r>
      <w:r>
        <w:t xml:space="preserve">s in shaping national identity. According to a study by Akmaljon Mavlonov (2019), “Musicians in Tashkent are not only creators of sound but architects of cultural memory.” This is evident in events like the annual *Tashkent International Festival of Traditional Music*, which showcases local talent and reinforces pride in Uzbek heritage.</w:t>
      </w:r>
    </w:p>
    <w:bookmarkEnd w:id="21"/>
    <w:bookmarkStart w:id="22" w:name="X5177396ea69e3231f4c6bf920a1345e8acfe0c8"/>
    <w:p>
      <w:pPr>
        <w:pStyle w:val="Heading2"/>
      </w:pPr>
      <w:r>
        <w:t xml:space="preserve">Challenges Facing Musicians in Uzbekistan Tashkent</w:t>
      </w:r>
    </w:p>
    <w:p>
      <w:pPr>
        <w:pStyle w:val="FirstParagraph"/>
      </w:pPr>
      <w:r>
        <w:t xml:space="preserve">Despite their cultural significance, musicians in Tashkent face persistent challenges. Economic instability, limited funding for arts education, and competition from global music industries have created barriers to professional growth. A 2021 report by the Uzbekistan Institute of Cultural Studies notes that many young musicians struggle to balance commercial demands with preserving traditional styles.</w:t>
      </w:r>
    </w:p>
    <w:p>
      <w:pPr>
        <w:pStyle w:val="BodyText"/>
      </w:pPr>
      <w:r>
        <w:t xml:space="preserve">Additionally, the digital age has introduced both opportunities and threats. While social media platforms enable wider dissemination of Tashkent-based music, they also lead to cultural homogenization. Musicians must navigate this landscape carefully to maintain authenticity while appealing to global audiences. As observed by Maria Petrova (2022), “The modern</w:t>
      </w:r>
      <w:r>
        <w:t xml:space="preserve"> </w:t>
      </w:r>
      <w:r>
        <w:rPr>
          <w:bCs/>
          <w:b/>
        </w:rPr>
        <w:t xml:space="preserve">Musician</w:t>
      </w:r>
      <w:r>
        <w:t xml:space="preserve"> </w:t>
      </w:r>
      <w:r>
        <w:t xml:space="preserve">in Tashkent is a paradox: both a traditionalist and an innovator, seeking relevance in a rapidly changing world.”</w:t>
      </w:r>
    </w:p>
    <w:bookmarkEnd w:id="22"/>
    <w:bookmarkStart w:id="23" w:name="X7ad2d3ac3322afb194119a30b27e9b5bd1a399a"/>
    <w:p>
      <w:pPr>
        <w:pStyle w:val="Heading2"/>
      </w:pPr>
      <w:r>
        <w:t xml:space="preserve">Educational Institutions and the Development of Musicians</w:t>
      </w:r>
    </w:p>
    <w:p>
      <w:pPr>
        <w:pStyle w:val="FirstParagraph"/>
      </w:pPr>
      <w:r>
        <w:t xml:space="preserve">Tashkent’s institutions play a critical role in nurturing new generations of musicians. The</w:t>
      </w:r>
      <w:r>
        <w:t xml:space="preserve"> </w:t>
      </w:r>
      <w:r>
        <w:rPr>
          <w:iCs/>
          <w:i/>
        </w:rPr>
        <w:t xml:space="preserve">Tashkent State Conservatory</w:t>
      </w:r>
      <w:r>
        <w:t xml:space="preserve">, for instance, offers programs that integrate classical training with Uzbek folk music. Scholars like Dilmurod Tadjiev (2017) argue that such institutions are vital to ensuring the survival of traditional practices while fostering creativity.</w:t>
      </w:r>
    </w:p>
    <w:p>
      <w:pPr>
        <w:pStyle w:val="BodyText"/>
      </w:pPr>
      <w:r>
        <w:t xml:space="preserve">However, there is a growing debate about whether these institutions adequately address contemporary needs. Some educators advocate for curricula that include digital music production and interdisciplinary collaborations, reflecting the evolving role of</w:t>
      </w:r>
      <w:r>
        <w:t xml:space="preserve"> </w:t>
      </w:r>
      <w:r>
        <w:rPr>
          <w:bCs/>
          <w:b/>
        </w:rPr>
        <w:t xml:space="preserve">Musician</w:t>
      </w:r>
      <w:r>
        <w:t xml:space="preserve">s in Tashkent’s cultural ecosystem.</w:t>
      </w:r>
    </w:p>
    <w:bookmarkEnd w:id="23"/>
    <w:bookmarkStart w:id="24" w:name="X81589cdbed596c5fcc0a01ea5e7d8c51129537f"/>
    <w:p>
      <w:pPr>
        <w:pStyle w:val="Heading2"/>
      </w:pPr>
      <w:r>
        <w:t xml:space="preserve">The Global Influence on Tashkent Musicians</w:t>
      </w:r>
    </w:p>
    <w:p>
      <w:pPr>
        <w:pStyle w:val="FirstParagraph"/>
      </w:pPr>
      <w:r>
        <w:t xml:space="preserve">The globalized world has prompted musicians in Tashkent to experiment with cross-cultural fusions. Collaborations between Uzbek artists and international musicians have led to hybrid genres that reflect both local and global influences. For example, the fusion of</w:t>
      </w:r>
      <w:r>
        <w:t xml:space="preserve"> </w:t>
      </w:r>
      <w:r>
        <w:rPr>
          <w:iCs/>
          <w:i/>
        </w:rPr>
        <w:t xml:space="preserve">mugham</w:t>
      </w:r>
      <w:r>
        <w:t xml:space="preserve"> </w:t>
      </w:r>
      <w:r>
        <w:t xml:space="preserve">with electronic music by artist Farid Nigmatov has garnered attention at international festivals.</w:t>
      </w:r>
    </w:p>
    <w:p>
      <w:pPr>
        <w:pStyle w:val="BodyText"/>
      </w:pPr>
      <w:r>
        <w:t xml:space="preserve">This phenomenon underscores the adaptability of</w:t>
      </w:r>
      <w:r>
        <w:t xml:space="preserve"> </w:t>
      </w:r>
      <w:r>
        <w:rPr>
          <w:bCs/>
          <w:b/>
        </w:rPr>
        <w:t xml:space="preserve">Musician</w:t>
      </w:r>
      <w:r>
        <w:t xml:space="preserve">s in Tashkent. As noted by cultural theorist Zainab Rahim (2021), “The</w:t>
      </w:r>
      <w:r>
        <w:t xml:space="preserve"> </w:t>
      </w:r>
      <w:r>
        <w:rPr>
          <w:bCs/>
          <w:b/>
        </w:rPr>
        <w:t xml:space="preserve">Musician</w:t>
      </w:r>
      <w:r>
        <w:t xml:space="preserve"> </w:t>
      </w:r>
      <w:r>
        <w:t xml:space="preserve">of modern Uzbekistan is a global citizen, using their art to dialogue with the world while anchoring themselves in local traditions.”</w:t>
      </w:r>
    </w:p>
    <w:bookmarkEnd w:id="24"/>
    <w:bookmarkStart w:id="25" w:name="conclusion-and-future-directions"/>
    <w:p>
      <w:pPr>
        <w:pStyle w:val="Heading2"/>
      </w:pPr>
      <w:r>
        <w:t xml:space="preserve">Conclusion and Future Directions</w:t>
      </w:r>
    </w:p>
    <w:p>
      <w:pPr>
        <w:pStyle w:val="FirstParagraph"/>
      </w:pPr>
      <w:r>
        <w:t xml:space="preserve">The literature reviewed here illustrates that musicians in</w:t>
      </w:r>
      <w:r>
        <w:t xml:space="preserve"> </w:t>
      </w:r>
      <w:r>
        <w:rPr>
          <w:bCs/>
          <w:b/>
        </w:rPr>
        <w:t xml:space="preserve">Uzbekistan Tashkent</w:t>
      </w:r>
      <w:r>
        <w:t xml:space="preserve"> </w:t>
      </w:r>
      <w:r>
        <w:t xml:space="preserve">are central to the region’s cultural narrative. From preserving ancient musical forms to innovating in a digital age, their role is multifaceted and dynamic. However, challenges such as economic constraints and cultural preservation pressures require sustained attention from policymakers, educators, and the community.</w:t>
      </w:r>
    </w:p>
    <w:p>
      <w:pPr>
        <w:pStyle w:val="BodyText"/>
      </w:pPr>
      <w:r>
        <w:t xml:space="preserve">Further research could explore how younger generations of musicians in Tashkent are redefining their craft through technology or addressing issues like gender representation in the arts. As Uzbekistan continues to engage with global trends while safeguarding its heritage, the</w:t>
      </w:r>
      <w:r>
        <w:t xml:space="preserve"> </w:t>
      </w:r>
      <w:r>
        <w:rPr>
          <w:bCs/>
          <w:b/>
        </w:rPr>
        <w:t xml:space="preserve">Musician</w:t>
      </w:r>
      <w:r>
        <w:t xml:space="preserve"> </w:t>
      </w:r>
      <w:r>
        <w:t xml:space="preserve">remains a vital symbol of resilience and creativity in</w:t>
      </w:r>
      <w:r>
        <w:t xml:space="preserve"> </w:t>
      </w:r>
      <w:r>
        <w:rPr>
          <w:bCs/>
          <w:b/>
        </w:rPr>
        <w:t xml:space="preserve">Tashkent</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Uzbekistan Tashkent</dc:title>
  <dc:creator/>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file>