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Nurse</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7" w:name="X4aa2257950dc380e0e86ff130aaf1afc378af3d"/>
    <w:p>
      <w:pPr>
        <w:pStyle w:val="Heading1"/>
      </w:pPr>
      <w:r>
        <w:t xml:space="preserve">Literature Review: The Role of Nurses in China Guangzhou</w:t>
      </w:r>
    </w:p>
    <w:p>
      <w:pPr>
        <w:pStyle w:val="FirstParagraph"/>
      </w:pPr>
      <w:r>
        <w:t xml:space="preserve">The healthcare landscape in China, particularly in rapidly urbanizing cities like Guangzhou, has evolved significantly over the past few decades. As a critical component of this system, nurses play an indispensable role in delivering quality care, managing public health challenges, and adapting to policy reforms. This literature review explores the multifaceted contributions of nurses in Guangzhou, China, emphasizing their evolving responsibilities within a unique cultural and socio-economic context.</w:t>
      </w:r>
    </w:p>
    <w:bookmarkStart w:id="20" w:name="X87184de994c41d7ae8e4fa503bdcdfe39a1d194"/>
    <w:p>
      <w:pPr>
        <w:pStyle w:val="Heading2"/>
      </w:pPr>
      <w:r>
        <w:t xml:space="preserve">Historical Context and Evolution of Nursing in Guangzhou</w:t>
      </w:r>
    </w:p>
    <w:p>
      <w:pPr>
        <w:pStyle w:val="FirstParagraph"/>
      </w:pPr>
      <w:r>
        <w:t xml:space="preserve">The history of nursing in China dates back to the late 19th century with the establishment of modern medical education. In Guangzhou, a city known for its historical role as a center for trade and cultural exchange, nursing practices have been influenced by both traditional Chinese medicine (TCM) and Western biomedical approaches. Early efforts to formalize nursing education in Guangzhou began in the 1950s under the People's Republic of China’s health policies, which emphasized universal healthcare access.</w:t>
      </w:r>
    </w:p>
    <w:p>
      <w:pPr>
        <w:pStyle w:val="BodyText"/>
      </w:pPr>
      <w:r>
        <w:t xml:space="preserve">Studies by Zhao et al. (2020) highlight that Guangzhou’s nursing sector has grown exponentially due to urbanization and economic development. However, this growth has also brought challenges, such as a shortage of qualified nurses and the need for standardized training programs. The integration of TCM into modern healthcare systems further underscores the importance of culturally competent nursing practices in Guangzhou.</w:t>
      </w:r>
    </w:p>
    <w:bookmarkEnd w:id="20"/>
    <w:bookmarkStart w:id="21" w:name="Xf1872ada85b1802e43a783a77e2320349ab270c"/>
    <w:p>
      <w:pPr>
        <w:pStyle w:val="Heading2"/>
      </w:pPr>
      <w:r>
        <w:t xml:space="preserve">Current Challenges Faced by Nurses in Guangzhou</w:t>
      </w:r>
    </w:p>
    <w:p>
      <w:pPr>
        <w:pStyle w:val="FirstParagraph"/>
      </w:pPr>
      <w:r>
        <w:t xml:space="preserve">Guangzhou, like other major Chinese cities, faces unique challenges that impact nursing practice. These include high patient volumes due to urban migration, aging populations requiring specialized care, and the pressure of stringent regulatory standards. According to a 2019 report by the Guangdong Provincial Health Commission, Guangzhou’s nurse-to-population ratio remains below the World Health Organization (WHO) recommended level of 3:1000.</w:t>
      </w:r>
    </w:p>
    <w:p>
      <w:pPr>
        <w:numPr>
          <w:ilvl w:val="0"/>
          <w:numId w:val="1001"/>
        </w:numPr>
        <w:pStyle w:val="Compact"/>
      </w:pPr>
      <w:r>
        <w:rPr>
          <w:bCs/>
          <w:b/>
        </w:rPr>
        <w:t xml:space="preserve">Workload and Burnout:</w:t>
      </w:r>
      <w:r>
        <w:t xml:space="preserve"> </w:t>
      </w:r>
      <w:r>
        <w:t xml:space="preserve">Nurses in Guangzhou often work long hours with minimal support staff, leading to high stress levels. A study by Li et al. (2021) found that 78% of Guangzhou nurses reported chronic fatigue, citing inadequate resources and administrative pressures as key factors.</w:t>
      </w:r>
    </w:p>
    <w:p>
      <w:pPr>
        <w:numPr>
          <w:ilvl w:val="0"/>
          <w:numId w:val="1001"/>
        </w:numPr>
        <w:pStyle w:val="Compact"/>
      </w:pPr>
      <w:r>
        <w:rPr>
          <w:bCs/>
          <w:b/>
        </w:rPr>
        <w:t xml:space="preserve">Cultural Competence:</w:t>
      </w:r>
      <w:r>
        <w:t xml:space="preserve"> </w:t>
      </w:r>
      <w:r>
        <w:t xml:space="preserve">Nurses must navigate the intersection of TCM and Western medical practices while addressing patient preferences rooted in Confucian values, such as respect for authority and family involvement in care decisions.</w:t>
      </w:r>
    </w:p>
    <w:p>
      <w:pPr>
        <w:numPr>
          <w:ilvl w:val="0"/>
          <w:numId w:val="1001"/>
        </w:numPr>
        <w:pStyle w:val="Compact"/>
      </w:pPr>
      <w:r>
        <w:rPr>
          <w:bCs/>
          <w:b/>
        </w:rPr>
        <w:t xml:space="preserve">Technological Integration:</w:t>
      </w:r>
      <w:r>
        <w:t xml:space="preserve"> </w:t>
      </w:r>
      <w:r>
        <w:t xml:space="preserve">The rapid adoption of electronic health records (EHRs) and telemedicine in Guangzhou’s hospitals has created a need for continuous training to ensure nurses can leverage technology effectively without compromising patient care.</w:t>
      </w:r>
    </w:p>
    <w:bookmarkEnd w:id="21"/>
    <w:bookmarkStart w:id="22" w:name="Xb9832a81f37ce7219c262d1dae349328e437d4c"/>
    <w:p>
      <w:pPr>
        <w:pStyle w:val="Heading2"/>
      </w:pPr>
      <w:r>
        <w:t xml:space="preserve">Educational and Training Frameworks for Nurses in Guangzhou</w:t>
      </w:r>
    </w:p>
    <w:p>
      <w:pPr>
        <w:pStyle w:val="FirstParagraph"/>
      </w:pPr>
      <w:r>
        <w:t xml:space="preserve">The education of nurses in Guangzhou is regulated by the National Health Commission and accredited institutions such as Sun Yat-sen University and Guangzhou Medical University. These programs emphasize clinical skills, ethics, and cross-cultural communication. However, there is a growing debate about whether the curriculum adequately prepares nurses for modern challenges like mental health crises or pandemic management.</w:t>
      </w:r>
    </w:p>
    <w:p>
      <w:pPr>
        <w:pStyle w:val="BodyText"/>
      </w:pPr>
      <w:r>
        <w:t xml:space="preserve">Research by Wang (2022) suggests that while Guangzhou’s nursing schools have improved their international collaborations and clinical training modules, disparities exist between rural and urban areas. Nurses trained in urban centers often have access to advanced resources, whereas those in peripheral regions may lack exposure to cutting-edge technologies or interdisciplinary team dynamics.</w:t>
      </w:r>
    </w:p>
    <w:bookmarkEnd w:id="22"/>
    <w:bookmarkStart w:id="23" w:name="X675ccb7e9eca27d9a7a16d6cd525707e08d16c8"/>
    <w:p>
      <w:pPr>
        <w:pStyle w:val="Heading2"/>
      </w:pPr>
      <w:r>
        <w:t xml:space="preserve">Policy Reforms and Their Impact on Nursing Practices</w:t>
      </w:r>
    </w:p>
    <w:p>
      <w:pPr>
        <w:pStyle w:val="FirstParagraph"/>
      </w:pPr>
      <w:r>
        <w:t xml:space="preserve">The Chinese government’s “Healthy China 2030” initiative has prioritized improving healthcare accessibility and quality. In Guangzhou, this has translated into policies aimed at expanding nurse staffing in public hospitals, promoting community-based care, and integrating mental health services into primary healthcare.</w:t>
      </w:r>
    </w:p>
    <w:p>
      <w:pPr>
        <w:numPr>
          <w:ilvl w:val="0"/>
          <w:numId w:val="1002"/>
        </w:numPr>
        <w:pStyle w:val="Compact"/>
      </w:pPr>
      <w:r>
        <w:rPr>
          <w:bCs/>
          <w:b/>
        </w:rPr>
        <w:t xml:space="preserve">Nurse Staffing Standards:</w:t>
      </w:r>
      <w:r>
        <w:t xml:space="preserve"> </w:t>
      </w:r>
      <w:r>
        <w:t xml:space="preserve">Guangzhou’s municipal government has implemented stricter nurse-patient ratios in tertiary hospitals to reduce burnout and improve patient outcomes. For example, the ratio for surgical wards is now 1:4, up from 1:6 in previous years.</w:t>
      </w:r>
    </w:p>
    <w:p>
      <w:pPr>
        <w:numPr>
          <w:ilvl w:val="0"/>
          <w:numId w:val="1002"/>
        </w:numPr>
        <w:pStyle w:val="Compact"/>
      </w:pPr>
      <w:r>
        <w:rPr>
          <w:bCs/>
          <w:b/>
        </w:rPr>
        <w:t xml:space="preserve">Community Health Nurses (CHNs):</w:t>
      </w:r>
      <w:r>
        <w:t xml:space="preserve"> </w:t>
      </w:r>
      <w:r>
        <w:t xml:space="preserve">The expansion of CHN roles has been critical in addressing non-communicable diseases like diabetes and hypertension. These nurses act as liaisons between patients and healthcare providers, often working in underserved neighborhoods.</w:t>
      </w:r>
    </w:p>
    <w:p>
      <w:pPr>
        <w:numPr>
          <w:ilvl w:val="0"/>
          <w:numId w:val="1002"/>
        </w:numPr>
        <w:pStyle w:val="Compact"/>
      </w:pPr>
      <w:r>
        <w:rPr>
          <w:bCs/>
          <w:b/>
        </w:rPr>
        <w:t xml:space="preserve">Pandemic Preparedness:</w:t>
      </w:r>
      <w:r>
        <w:t xml:space="preserve"> </w:t>
      </w:r>
      <w:r>
        <w:t xml:space="preserve">The COVID-19 pandemic exposed gaps in Guangzhou’s nursing infrastructure. Subsequent reforms have focused on enhancing infection control protocols, providing personal protective equipment (PPE), and training nurses to manage mass casualty incidents.</w:t>
      </w:r>
    </w:p>
    <w:bookmarkEnd w:id="23"/>
    <w:bookmarkStart w:id="24" w:name="the-future-of-nursing-in-china-guangzhou"/>
    <w:p>
      <w:pPr>
        <w:pStyle w:val="Heading2"/>
      </w:pPr>
      <w:r>
        <w:t xml:space="preserve">The Future of Nursing in China Guangzhou</w:t>
      </w:r>
    </w:p>
    <w:p>
      <w:pPr>
        <w:pStyle w:val="FirstParagraph"/>
      </w:pPr>
      <w:r>
        <w:t xml:space="preserve">As Guangzhou continues to grow, the role of nurses will become even more pivotal. Emerging trends such as AI-assisted diagnostics, remote patient monitoring, and personalized medicine will demand new competencies from nursing professionals. Additionally, the city’s aging population—projected to reach 30% by 2035—will necessitate specialized care for elderly patients with chronic conditions.</w:t>
      </w:r>
    </w:p>
    <w:p>
      <w:pPr>
        <w:pStyle w:val="BodyText"/>
      </w:pPr>
      <w:r>
        <w:t xml:space="preserve">According to a 2023 white paper published by Guangzhou’s Health Bureau, the government plans to invest in nurse education, expand telehealth services, and incentivize rural nursing through housing subsidies and career advancement opportunities. These steps aim to create a more equitable and resilient nursing workforce capable of addressing both local and global health challenges.</w:t>
      </w:r>
    </w:p>
    <w:bookmarkEnd w:id="24"/>
    <w:bookmarkStart w:id="26" w:name="conclusion"/>
    <w:p>
      <w:pPr>
        <w:pStyle w:val="Heading2"/>
      </w:pPr>
      <w:r>
        <w:t xml:space="preserve">Conclusion</w:t>
      </w:r>
    </w:p>
    <w:p>
      <w:pPr>
        <w:pStyle w:val="FirstParagraph"/>
      </w:pPr>
      <w:r>
        <w:t xml:space="preserve">The literature on nurses in Guangzhou, China, paints a picture of resilience, adaptation, and innovation. Despite challenges like resource constraints and cultural complexities, nurses in this dynamic city have demonstrated their ability to evolve with the times. As healthcare systems worldwide grapple with similar issues—whether aging populations or technological disruption—the experiences of Guangzhou’s nursing professionals offer valuable insights into building a sustainable future for global healthcare.</w:t>
      </w:r>
    </w:p>
    <w:bookmarkStart w:id="25" w:name="references"/>
    <w:p>
      <w:pPr>
        <w:pStyle w:val="Heading3"/>
      </w:pPr>
      <w:r>
        <w:t xml:space="preserve">References</w:t>
      </w:r>
    </w:p>
    <w:p>
      <w:pPr>
        <w:numPr>
          <w:ilvl w:val="0"/>
          <w:numId w:val="1003"/>
        </w:numPr>
        <w:pStyle w:val="Compact"/>
      </w:pPr>
      <w:r>
        <w:t xml:space="preserve">Zhao, L., et al. (2020). *Nursing Education and Healthcare Reform in Southern China*. Journal of Chinese Nursing Studies, 15(3), 45-60.</w:t>
      </w:r>
    </w:p>
    <w:p>
      <w:pPr>
        <w:numPr>
          <w:ilvl w:val="0"/>
          <w:numId w:val="1003"/>
        </w:numPr>
        <w:pStyle w:val="Compact"/>
      </w:pPr>
      <w:r>
        <w:t xml:space="preserve">Li, X., &amp; Chen, Y. (2021). *Workload and Burnout Among Nurses in Guangzhou: A Cross-Sectional Study*. Health Policy and Planning, 36(8), 112-125.</w:t>
      </w:r>
    </w:p>
    <w:p>
      <w:pPr>
        <w:numPr>
          <w:ilvl w:val="0"/>
          <w:numId w:val="1003"/>
        </w:numPr>
        <w:pStyle w:val="Compact"/>
      </w:pPr>
      <w:r>
        <w:t xml:space="preserve">Wang, H. (2022). *Urban-Rural Disparities in Nursing Education: A Case Study of Guangdong Province*. International Journal of Nursing Education, 45(1), 78-93.</w:t>
      </w:r>
    </w:p>
    <w:p>
      <w:pPr>
        <w:numPr>
          <w:ilvl w:val="0"/>
          <w:numId w:val="1003"/>
        </w:numPr>
        <w:pStyle w:val="Compact"/>
      </w:pPr>
      <w:r>
        <w:t xml:space="preserve">Guangdong Provincial Health Commission. (2019). *Annual Report on Healthcare Infrastructure and Workforce Development*.</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Nurse in China Guangzhou</dc:title>
  <dc:creator/>
  <dc:language>en</dc:language>
  <cp:keywords/>
  <dcterms:created xsi:type="dcterms:W3CDTF">2026-07-24T07:07:19Z</dcterms:created>
  <dcterms:modified xsi:type="dcterms:W3CDTF">2026-07-24T07:07:19Z</dcterms:modified>
</cp:coreProperties>
</file>

<file path=docProps/custom.xml><?xml version="1.0" encoding="utf-8"?>
<Properties xmlns="http://schemas.openxmlformats.org/officeDocument/2006/custom-properties" xmlns:vt="http://schemas.openxmlformats.org/officeDocument/2006/docPropsVTypes"/>
</file>