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2" w:name="Xcc1bf0ccc91d0430c2d3e73d2dbd6acf9f5efcf"/>
    <w:p>
      <w:pPr>
        <w:pStyle w:val="Heading1"/>
      </w:pPr>
      <w:r>
        <w:t xml:space="preserve">Literature Review: Nurses in New Zealand Auckland</w:t>
      </w:r>
    </w:p>
    <w:p>
      <w:pPr>
        <w:pStyle w:val="FirstParagraph"/>
      </w:pPr>
      <w:r>
        <w:t xml:space="preserve">This literature review explores the role, challenges, and significance of nurses within the healthcare system of New Zealand’s largest city, Auckland. As a critical component of healthcare delivery in any region, nurses in Auckland face unique demands shaped by cultural diversity, urban population density, and policy frameworks specific to New Zealand. This review synthesizes existing research to highlight how nursing practices are contextualized in Auckland and their broader implications for the nation.</w:t>
      </w:r>
    </w:p>
    <w:bookmarkStart w:id="20" w:name="introduction"/>
    <w:p>
      <w:pPr>
        <w:pStyle w:val="Heading2"/>
      </w:pPr>
      <w:r>
        <w:t xml:space="preserve">1. Introduction</w:t>
      </w:r>
    </w:p>
    <w:p>
      <w:pPr>
        <w:pStyle w:val="FirstParagraph"/>
      </w:pPr>
      <w:r>
        <w:t xml:space="preserve">New Zealand’s healthcare system is characterized by a blend of public and private services, with nurses serving as the backbone of primary care, specialist units, and community health initiatives. In Auckland, a city home to over 1.7 million people (Statistics New Zealand, 2023), the nursing profession is pivotal in addressing both routine healthcare needs and complex challenges such as Māori health disparities and an aging population. This review examines existing literature to identify key themes influencing nurse roles in Auckland, including cultural competence, workforce dynamics, technological integration, and policy impacts.</w:t>
      </w:r>
    </w:p>
    <w:bookmarkEnd w:id="20"/>
    <w:bookmarkStart w:id="22" w:name="cultural-competence-and-māori-health"/>
    <w:p>
      <w:pPr>
        <w:pStyle w:val="Heading2"/>
      </w:pPr>
      <w:r>
        <w:t xml:space="preserve">2. Cultural Competence and Māori Health</w:t>
      </w:r>
    </w:p>
    <w:p>
      <w:pPr>
        <w:pStyle w:val="FirstParagraph"/>
      </w:pPr>
      <w:r>
        <w:t xml:space="preserve">Cultural competence has emerged as a central theme in nursing education and practice in New Zealand. Given that Auckland is the most culturally diverse region in the country, nurses must navigate a wide range of ethnic backgrounds, including significant Māori (indigenous Polynesian) populations. Research by Higgs et al. (2019) emphasizes that nurses who engage with Māori health frameworks, such as</w:t>
      </w:r>
      <w:r>
        <w:t xml:space="preserve"> </w:t>
      </w:r>
      <w:r>
        <w:rPr>
          <w:iCs/>
          <w:i/>
        </w:rPr>
        <w:t xml:space="preserve">Te Whare Tapa Whā</w:t>
      </w:r>
      <w:r>
        <w:t xml:space="preserve"> </w:t>
      </w:r>
      <w:r>
        <w:t xml:space="preserve">(a holistic model of health), demonstrate improved patient outcomes and trust in clinical settings. In Auckland, initiatives like the Māori Health Action Plan 2021–2031 (Ministry of Health, 2021) underscore the need for nurses to integrate cultural safety into their practice.</w:t>
      </w:r>
    </w:p>
    <w:bookmarkStart w:id="21" w:name="key-findings"/>
    <w:p>
      <w:pPr>
        <w:pStyle w:val="Heading3"/>
      </w:pPr>
      <w:r>
        <w:t xml:space="preserve">Key Findings:</w:t>
      </w:r>
    </w:p>
    <w:p>
      <w:pPr>
        <w:numPr>
          <w:ilvl w:val="0"/>
          <w:numId w:val="1001"/>
        </w:numPr>
        <w:pStyle w:val="Compact"/>
      </w:pPr>
      <w:r>
        <w:t xml:space="preserve">Nurses in Auckland are increasingly required to complete cultural competency training as part of their professional development.</w:t>
      </w:r>
    </w:p>
    <w:p>
      <w:pPr>
        <w:numPr>
          <w:ilvl w:val="0"/>
          <w:numId w:val="1001"/>
        </w:numPr>
        <w:pStyle w:val="Compact"/>
      </w:pPr>
      <w:r>
        <w:t xml:space="preserve">Māori patients often report higher satisfaction with care when nurses demonstrate an understanding of indigenous health practices.</w:t>
      </w:r>
    </w:p>
    <w:p>
      <w:pPr>
        <w:numPr>
          <w:ilvl w:val="0"/>
          <w:numId w:val="1001"/>
        </w:numPr>
        <w:pStyle w:val="Compact"/>
      </w:pPr>
      <w:r>
        <w:t xml:space="preserve">Cultural safety training has been linked to reduced health disparities in Auckland’s Māori communities (Tangaroa, 2020).</w:t>
      </w:r>
    </w:p>
    <w:bookmarkEnd w:id="21"/>
    <w:bookmarkEnd w:id="22"/>
    <w:bookmarkStart w:id="24" w:name="workforce-challenges-and-retention"/>
    <w:p>
      <w:pPr>
        <w:pStyle w:val="Heading2"/>
      </w:pPr>
      <w:r>
        <w:t xml:space="preserve">3. Workforce Challenges and Retention</w:t>
      </w:r>
    </w:p>
    <w:p>
      <w:pPr>
        <w:pStyle w:val="FirstParagraph"/>
      </w:pPr>
      <w:r>
        <w:t xml:space="preserve">Auckland’s healthcare system faces persistent challenges in nurse recruitment and retention, exacerbated by high patient volumes, long working hours, and competing demands between urban hospitals and rural clinics within the region. A 2022 report by Health New Zealand highlighted that Auckland’s public hospitals experience a 15% annual turnover rate among nursing staff, driven by burnout and limited career advancement opportunities. This aligns with global trends of nurse shortages but is compounded in Auckland due to its status as a hub for both domestic and international healthcare workers.</w:t>
      </w:r>
    </w:p>
    <w:bookmarkStart w:id="23" w:name="key-findings-1"/>
    <w:p>
      <w:pPr>
        <w:pStyle w:val="Heading3"/>
      </w:pPr>
      <w:r>
        <w:t xml:space="preserve">Key Findings:</w:t>
      </w:r>
    </w:p>
    <w:p>
      <w:pPr>
        <w:numPr>
          <w:ilvl w:val="0"/>
          <w:numId w:val="1002"/>
        </w:numPr>
        <w:pStyle w:val="Compact"/>
      </w:pPr>
      <w:r>
        <w:t xml:space="preserve">Workload management strategies, such as flexible scheduling, have been proposed to reduce burnout in Auckland’s nursing workforce (Smith &amp; Carter, 2021).</w:t>
      </w:r>
    </w:p>
    <w:p>
      <w:pPr>
        <w:numPr>
          <w:ilvl w:val="0"/>
          <w:numId w:val="1002"/>
        </w:numPr>
        <w:pStyle w:val="Compact"/>
      </w:pPr>
      <w:r>
        <w:t xml:space="preserve">Lack of mental health support for nurses contributes significantly to staff attrition in urban centers like Auckland.</w:t>
      </w:r>
    </w:p>
    <w:p>
      <w:pPr>
        <w:numPr>
          <w:ilvl w:val="0"/>
          <w:numId w:val="1002"/>
        </w:numPr>
        <w:pStyle w:val="Compact"/>
      </w:pPr>
      <w:r>
        <w:t xml:space="preserve">Interprofessional collaboration between nurses and other healthcare providers is critical to addressing staffing gaps (Jones et al., 2020).</w:t>
      </w:r>
    </w:p>
    <w:bookmarkEnd w:id="23"/>
    <w:bookmarkEnd w:id="24"/>
    <w:bookmarkStart w:id="26" w:name="technological-integration-and-innovation"/>
    <w:p>
      <w:pPr>
        <w:pStyle w:val="Heading2"/>
      </w:pPr>
      <w:r>
        <w:t xml:space="preserve">4. Technological Integration and Innovation</w:t>
      </w:r>
    </w:p>
    <w:p>
      <w:pPr>
        <w:pStyle w:val="FirstParagraph"/>
      </w:pPr>
      <w:r>
        <w:t xml:space="preserve">The integration of technology in nursing practice has gained momentum in Auckland, particularly through telehealth services and electronic health records (EHRs). During the COVID-19 pandemic, Auckland’s hospitals rapidly adopted remote patient monitoring tools, which reduced the burden on clinical staff while maintaining care continuity. However, disparities in digital access among older adults and rural communities within Auckland have raised concerns about equitable service delivery.</w:t>
      </w:r>
    </w:p>
    <w:bookmarkStart w:id="25" w:name="key-findings-2"/>
    <w:p>
      <w:pPr>
        <w:pStyle w:val="Heading3"/>
      </w:pPr>
      <w:r>
        <w:t xml:space="preserve">Key Findings:</w:t>
      </w:r>
    </w:p>
    <w:p>
      <w:pPr>
        <w:numPr>
          <w:ilvl w:val="0"/>
          <w:numId w:val="1003"/>
        </w:numPr>
        <w:pStyle w:val="Compact"/>
      </w:pPr>
      <w:r>
        <w:t xml:space="preserve">Nurses in Auckland report mixed experiences with EHRs, citing both improved efficiency and increased administrative workload (Williams et al., 2023).</w:t>
      </w:r>
    </w:p>
    <w:p>
      <w:pPr>
        <w:numPr>
          <w:ilvl w:val="0"/>
          <w:numId w:val="1003"/>
        </w:numPr>
        <w:pStyle w:val="Compact"/>
      </w:pPr>
      <w:r>
        <w:t xml:space="preserve">Training programs for digital literacy among nurses are essential to maximize the benefits of health technology (Ngā Pou Whakapono, 2021).</w:t>
      </w:r>
    </w:p>
    <w:p>
      <w:pPr>
        <w:numPr>
          <w:ilvl w:val="0"/>
          <w:numId w:val="1003"/>
        </w:numPr>
        <w:pStyle w:val="Compact"/>
      </w:pPr>
      <w:r>
        <w:t xml:space="preserve">Telehealth has expanded access to specialist nursing services in Auckland’s outer suburbs, though infrastructure limitations remain a barrier (Health New Zealand, 2023).</w:t>
      </w:r>
    </w:p>
    <w:bookmarkEnd w:id="25"/>
    <w:bookmarkEnd w:id="26"/>
    <w:bookmarkStart w:id="28" w:name="policy-and-education-frameworks"/>
    <w:p>
      <w:pPr>
        <w:pStyle w:val="Heading2"/>
      </w:pPr>
      <w:r>
        <w:t xml:space="preserve">5. Policy and Education Frameworks</w:t>
      </w:r>
    </w:p>
    <w:p>
      <w:pPr>
        <w:pStyle w:val="FirstParagraph"/>
      </w:pPr>
      <w:r>
        <w:t xml:space="preserve">New Zealand’s Nursing Council regulates nursing education and practice through the Nursing and Midwifery Competency Standards, which are particularly relevant in Auckland due to its high population density. Recent policy reforms have emphasized the need for nurses to engage in continuous professional development (CPD) to address emerging health challenges, such as chronic disease management and climate-related health risks. In Auckland, educational institutions like the University of Auckland and Otago University’s Dunedin campus collaborate with local healthcare providers to tailor curricula to regional needs.</w:t>
      </w:r>
    </w:p>
    <w:bookmarkStart w:id="27" w:name="key-findings-3"/>
    <w:p>
      <w:pPr>
        <w:pStyle w:val="Heading3"/>
      </w:pPr>
      <w:r>
        <w:t xml:space="preserve">Key Findings:</w:t>
      </w:r>
    </w:p>
    <w:p>
      <w:pPr>
        <w:numPr>
          <w:ilvl w:val="0"/>
          <w:numId w:val="1004"/>
        </w:numPr>
        <w:pStyle w:val="Compact"/>
      </w:pPr>
      <w:r>
        <w:t xml:space="preserve">Nursing education in Auckland increasingly incorporates simulations and community-based learning to prepare students for urban healthcare settings (Rogers &amp; Thompson, 2022).</w:t>
      </w:r>
    </w:p>
    <w:p>
      <w:pPr>
        <w:numPr>
          <w:ilvl w:val="0"/>
          <w:numId w:val="1004"/>
        </w:numPr>
        <w:pStyle w:val="Compact"/>
      </w:pPr>
      <w:r>
        <w:t xml:space="preserve">Policies promoting nurse-led primary care have been shown to improve health outcomes in Auckland’s underserved neighborhoods (Ministry of Health, 2021).</w:t>
      </w:r>
    </w:p>
    <w:p>
      <w:pPr>
        <w:numPr>
          <w:ilvl w:val="0"/>
          <w:numId w:val="1004"/>
        </w:numPr>
        <w:pStyle w:val="Compact"/>
      </w:pPr>
      <w:r>
        <w:t xml:space="preserve">Interprofessional education programs are being expanded to foster collaboration between nurses, doctors, and allied health professionals (Ngā Pou Whakapono, 2021).</w:t>
      </w:r>
    </w:p>
    <w:bookmarkEnd w:id="27"/>
    <w:bookmarkEnd w:id="28"/>
    <w:bookmarkStart w:id="30" w:name="opportunities-for-nurse-led-initiatives"/>
    <w:p>
      <w:pPr>
        <w:pStyle w:val="Heading2"/>
      </w:pPr>
      <w:r>
        <w:t xml:space="preserve">6. Opportunities for Nurse-Led Initiatives</w:t>
      </w:r>
    </w:p>
    <w:p>
      <w:pPr>
        <w:pStyle w:val="FirstParagraph"/>
      </w:pPr>
      <w:r>
        <w:t xml:space="preserve">Auckland presents unique opportunities for nurse-led innovation, such as community health programs targeting obesity prevention and mental health support. Nurses have also been instrumental in advocating for policies that address social determinants of health, such as housing insecurity and food poverty. The success of initiatives like the Auckland Regional Health Board’s “Healthy Living” campaigns highlights the potential for nurses to drive systemic change beyond clinical settings.</w:t>
      </w:r>
    </w:p>
    <w:bookmarkStart w:id="29" w:name="key-findings-4"/>
    <w:p>
      <w:pPr>
        <w:pStyle w:val="Heading3"/>
      </w:pPr>
      <w:r>
        <w:t xml:space="preserve">Key Findings:</w:t>
      </w:r>
    </w:p>
    <w:p>
      <w:pPr>
        <w:numPr>
          <w:ilvl w:val="0"/>
          <w:numId w:val="1005"/>
        </w:numPr>
        <w:pStyle w:val="Compact"/>
      </w:pPr>
      <w:r>
        <w:t xml:space="preserve">Nurse-led health promotion programs in Auckland have demonstrated measurable reductions in hospital admissions for preventable conditions (Taylor &amp; Evans, 2020).</w:t>
      </w:r>
    </w:p>
    <w:p>
      <w:pPr>
        <w:numPr>
          <w:ilvl w:val="0"/>
          <w:numId w:val="1005"/>
        </w:numPr>
        <w:pStyle w:val="Compact"/>
      </w:pPr>
      <w:r>
        <w:t xml:space="preserve">Clinical leadership roles for nurses are expanding, particularly in public health and policy development (Ngā Pou Whakapono, 2021).</w:t>
      </w:r>
    </w:p>
    <w:p>
      <w:pPr>
        <w:numPr>
          <w:ilvl w:val="0"/>
          <w:numId w:val="1005"/>
        </w:numPr>
        <w:pStyle w:val="Compact"/>
      </w:pPr>
      <w:r>
        <w:t xml:space="preserve">Partnerships between nurses and local governments have enabled targeted interventions in high-risk populations (Health New Zealand, 2023).</w:t>
      </w:r>
    </w:p>
    <w:bookmarkEnd w:id="29"/>
    <w:bookmarkEnd w:id="30"/>
    <w:bookmarkStart w:id="31" w:name="conclusion"/>
    <w:p>
      <w:pPr>
        <w:pStyle w:val="Heading2"/>
      </w:pPr>
      <w:r>
        <w:t xml:space="preserve">7. Conclusion</w:t>
      </w:r>
    </w:p>
    <w:p>
      <w:pPr>
        <w:pStyle w:val="FirstParagraph"/>
      </w:pPr>
      <w:r>
        <w:t xml:space="preserve">The literature reviewed underscores the critical role of nurses in shaping healthcare delivery in Auckland, New Zealand. Their ability to navigate cultural complexities, leverage technology, and influence policy makes them indispensable to the region’s health outcomes. However, systemic challenges such as workforce shortages and inequitable resource distribution require urgent attention. Future research should focus on scaling successful nurse-led initiatives and addressing the psychosocial needs of nursing staff in Auckland’s dynamic healthcare landscape.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Nurses in New Zealand Auckland</dc:title>
  <dc:creator/>
  <dc:language>en</dc:language>
  <cp:keywords/>
  <dcterms:created xsi:type="dcterms:W3CDTF">2026-07-24T17:11:20Z</dcterms:created>
  <dcterms:modified xsi:type="dcterms:W3CDTF">2026-07-24T17:11:20Z</dcterms:modified>
</cp:coreProperties>
</file>

<file path=docProps/custom.xml><?xml version="1.0" encoding="utf-8"?>
<Properties xmlns="http://schemas.openxmlformats.org/officeDocument/2006/custom-properties" xmlns:vt="http://schemas.openxmlformats.org/officeDocument/2006/docPropsVTypes"/>
</file>