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bbd36ef2236698c76a969c7d10a0a5821b1d9e8"/>
    <w:p>
      <w:pPr>
        <w:pStyle w:val="Heading1"/>
      </w:pPr>
      <w:r>
        <w:t xml:space="preserve">Literature Review: Occupational Therapist in Australia Brisbane</w:t>
      </w:r>
    </w:p>
    <w:bookmarkStart w:id="20" w:name="introduction"/>
    <w:p>
      <w:pPr>
        <w:pStyle w:val="Heading2"/>
      </w:pPr>
      <w:r>
        <w:t xml:space="preserve">Introduction</w:t>
      </w:r>
    </w:p>
    <w:p>
      <w:pPr>
        <w:pStyle w:val="FirstParagraph"/>
      </w:pPr>
      <w:r>
        <w:t xml:space="preserve">The role of an occupational therapist (OT) is pivotal in promoting health, well-being, and independence across diverse populations. In the context of Australia Brisbane—a city characterized by its multiculturalism, urban density, and aging population—occupational therapists play a critical role in addressing unique healthcare challenges. This literature review explores the significance of occupational therapists in Brisbane, Australia, examining their historical development, current practices, challenges faced in a metropolitan setting like Brisbane, and opportunities for growth within the Australian healthcare framework.</w:t>
      </w:r>
    </w:p>
    <w:bookmarkEnd w:id="20"/>
    <w:bookmarkStart w:id="21" w:name="X4a5e997e063fc8b0d8d7b5251034855a16e085b"/>
    <w:p>
      <w:pPr>
        <w:pStyle w:val="Heading2"/>
      </w:pPr>
      <w:r>
        <w:t xml:space="preserve">Historical Context of Occupational Therapy in Australia</w:t>
      </w:r>
    </w:p>
    <w:p>
      <w:pPr>
        <w:pStyle w:val="FirstParagraph"/>
      </w:pPr>
      <w:r>
        <w:t xml:space="preserve">Occupational therapy as a profession was formally established in Australia during the early 20th century, influenced by global trends post-World War I. The Australian Association of Occupational Therapists (AAOT) was founded in 1946, marking a significant milestone in professionalizing the field. Over time, occupational therapy has evolved from a rehabilitation-focused practice to a holistic discipline addressing mental health, physical disabilities, and social inclusion.</w:t>
      </w:r>
    </w:p>
    <w:p>
      <w:pPr>
        <w:pStyle w:val="BodyText"/>
      </w:pPr>
      <w:r>
        <w:t xml:space="preserve">In Brisbane, the development of occupational therapy services has been shaped by local healthcare policies and community needs. The Queensland Government’s emphasis on integrated care models has positioned occupational therapists as key players in multidisciplinary teams within hospitals, clinics, and community-based settings.</w:t>
      </w:r>
    </w:p>
    <w:bookmarkEnd w:id="21"/>
    <w:bookmarkStart w:id="22" w:name="X9e332189365f15184f6aa8797ff9a08901ca4a0"/>
    <w:p>
      <w:pPr>
        <w:pStyle w:val="Heading2"/>
      </w:pPr>
      <w:r>
        <w:t xml:space="preserve">Roles and Responsibilities of Occupational Therapists in Australia Brisbane</w:t>
      </w:r>
    </w:p>
    <w:p>
      <w:pPr>
        <w:pStyle w:val="FirstParagraph"/>
      </w:pPr>
      <w:r>
        <w:t xml:space="preserve">Occupational therapists in Brisbane work across a spectrum of settings, including acute care hospitals, aged care facilities, schools, mental health services, and private clinics. Their responsibilities include assessing patients’ abilities to perform daily activities (known as "occupations"), developing personalized intervention plans, and providing assistive technologies or environmental modifications.</w:t>
      </w:r>
    </w:p>
    <w:p>
      <w:pPr>
        <w:pStyle w:val="BodyText"/>
      </w:pPr>
      <w:r>
        <w:t xml:space="preserve">Key areas of focus in Brisbane include:</w:t>
      </w:r>
    </w:p>
    <w:p>
      <w:pPr>
        <w:numPr>
          <w:ilvl w:val="0"/>
          <w:numId w:val="1001"/>
        </w:numPr>
        <w:pStyle w:val="Compact"/>
      </w:pPr>
      <w:r>
        <w:rPr>
          <w:bCs/>
          <w:b/>
        </w:rPr>
        <w:t xml:space="preserve">Mental Health:</w:t>
      </w:r>
      <w:r>
        <w:t xml:space="preserve"> </w:t>
      </w:r>
      <w:r>
        <w:t xml:space="preserve">Supporting individuals with conditions like depression, anxiety, and PTSD through therapeutic activities.</w:t>
      </w:r>
    </w:p>
    <w:p>
      <w:pPr>
        <w:numPr>
          <w:ilvl w:val="0"/>
          <w:numId w:val="1001"/>
        </w:numPr>
        <w:pStyle w:val="Compact"/>
      </w:pPr>
      <w:r>
        <w:rPr>
          <w:bCs/>
          <w:b/>
        </w:rPr>
        <w:t xml:space="preserve">Aged Care:</w:t>
      </w:r>
      <w:r>
        <w:t xml:space="preserve"> </w:t>
      </w:r>
      <w:r>
        <w:t xml:space="preserve">Addressing mobility limitations and cognitive decline in older adults to enhance quality of life.</w:t>
      </w:r>
    </w:p>
    <w:p>
      <w:pPr>
        <w:numPr>
          <w:ilvl w:val="0"/>
          <w:numId w:val="1001"/>
        </w:numPr>
        <w:pStyle w:val="Compact"/>
      </w:pPr>
      <w:r>
        <w:rPr>
          <w:bCs/>
          <w:b/>
        </w:rPr>
        <w:t xml:space="preserve">Disability Services:</w:t>
      </w:r>
      <w:r>
        <w:t xml:space="preserve"> </w:t>
      </w:r>
      <w:r>
        <w:t xml:space="preserve">Facilitating independence for people with physical or intellectual disabilities through adaptive strategies.</w:t>
      </w:r>
    </w:p>
    <w:p>
      <w:pPr>
        <w:numPr>
          <w:ilvl w:val="0"/>
          <w:numId w:val="1001"/>
        </w:numPr>
        <w:pStyle w:val="Compact"/>
      </w:pPr>
      <w:r>
        <w:rPr>
          <w:bCs/>
          <w:b/>
        </w:rPr>
        <w:t xml:space="preserve">National Disability Insurance Scheme (NDIS):</w:t>
      </w:r>
      <w:r>
        <w:t xml:space="preserve"> </w:t>
      </w:r>
      <w:r>
        <w:t xml:space="preserve">Providing services tailored to participants’ goals under the NDIS framework, which is a cornerstone of Australian disability support.</w:t>
      </w:r>
    </w:p>
    <w:bookmarkEnd w:id="22"/>
    <w:bookmarkStart w:id="23" w:name="X1564001cfc425ea141fda7f76e6b6869530b855"/>
    <w:p>
      <w:pPr>
        <w:pStyle w:val="Heading2"/>
      </w:pPr>
      <w:r>
        <w:t xml:space="preserve">Challenges Faced by Occupational Therapists in Brisbane</w:t>
      </w:r>
    </w:p>
    <w:p>
      <w:pPr>
        <w:pStyle w:val="FirstParagraph"/>
      </w:pPr>
      <w:r>
        <w:t xml:space="preserve">Despite their critical role, occupational therapists in Brisbane encounter several challenges. One major issue is the demand for services outpacing availability, particularly in aging populations and among culturally diverse communities. Research by the Australian Institute of Health and Welfare (AIHW) highlights that Queensland has a higher proportion of elderly residents compared to other states, increasing the need for specialized OT services.</w:t>
      </w:r>
    </w:p>
    <w:p>
      <w:pPr>
        <w:pStyle w:val="BodyText"/>
      </w:pPr>
      <w:r>
        <w:t xml:space="preserve">Additionally, Brisbane’s multicultural environment requires occupational therapists to navigate language barriers and cultural differences when working with migrant populations. Studies suggest that culturally competent care is essential but often under-resourced in metropolitan areas like Brisbane.</w:t>
      </w:r>
    </w:p>
    <w:p>
      <w:pPr>
        <w:pStyle w:val="BodyText"/>
      </w:pPr>
      <w:r>
        <w:t xml:space="preserve">Another challenge is the integration of occupational therapy into broader healthcare systems. While the Australian Healthcare System (Medicare) supports OT services, funding constraints can limit access to long-term or community-based interventions.</w:t>
      </w:r>
    </w:p>
    <w:bookmarkEnd w:id="23"/>
    <w:bookmarkStart w:id="24" w:name="Xf2ed9dce7dc26e2d9bd56391e29da30b97b023c"/>
    <w:p>
      <w:pPr>
        <w:pStyle w:val="Heading2"/>
      </w:pPr>
      <w:r>
        <w:t xml:space="preserve">Opportunities and Innovations in Brisbane</w:t>
      </w:r>
    </w:p>
    <w:p>
      <w:pPr>
        <w:pStyle w:val="FirstParagraph"/>
      </w:pPr>
      <w:r>
        <w:t xml:space="preserve">Brisbane presents unique opportunities for occupational therapists to innovate and expand their impact. The city’s investment in digital health technologies has enabled telehealth services, allowing OTs to reach remote or underserved communities. For example, the Queensland Government’s Digital Health Strategy (2021) emphasizes virtual consultations, which occupational therapists have adopted to deliver home-based care during the COVID-19 pandemic.</w:t>
      </w:r>
    </w:p>
    <w:p>
      <w:pPr>
        <w:pStyle w:val="BodyText"/>
      </w:pPr>
      <w:r>
        <w:t xml:space="preserve">Collaboration with universities like Griffith University and Queensland University of Technology (QUT) has also driven research into OT practices tailored to Brisbane’s population. Studies on occupational therapy interventions for Indigenous Australians and migrants are increasingly influencing policy and service delivery models in the region.</w:t>
      </w:r>
    </w:p>
    <w:bookmarkEnd w:id="24"/>
    <w:bookmarkStart w:id="25" w:name="X4aab8a7d005f5b1a443a24ccd4d82fb9af8d9ee"/>
    <w:p>
      <w:pPr>
        <w:pStyle w:val="Heading2"/>
      </w:pPr>
      <w:r>
        <w:t xml:space="preserve">Professional Development and Regulatory Frameworks</w:t>
      </w:r>
    </w:p>
    <w:p>
      <w:pPr>
        <w:pStyle w:val="FirstParagraph"/>
      </w:pPr>
      <w:r>
        <w:t xml:space="preserve">In Australia, occupational therapists must be registered with the Australian Health Practitioner Regulation Agency (AHPRA) to practice. This ensures adherence to national standards, which is particularly important in Brisbane’s diverse healthcare landscape. Continuing education and professional development are mandatory for maintaining registration, enabling OTs to stay updated on emerging trends like trauma-informed care or neurodiversity-inclusive practices.</w:t>
      </w:r>
    </w:p>
    <w:p>
      <w:pPr>
        <w:pStyle w:val="BodyText"/>
      </w:pPr>
      <w:r>
        <w:t xml:space="preserve">Professional organizations such as the Australian Occupational Therapy Association (AOTA) provide resources and advocacy for occupational therapists in Brisbane, fostering collaboration with other healthcare professionals and policymakers.</w:t>
      </w:r>
    </w:p>
    <w:bookmarkEnd w:id="25"/>
    <w:bookmarkStart w:id="26" w:name="conclusion"/>
    <w:p>
      <w:pPr>
        <w:pStyle w:val="Heading2"/>
      </w:pPr>
      <w:r>
        <w:t xml:space="preserve">Conclusion</w:t>
      </w:r>
    </w:p>
    <w:p>
      <w:pPr>
        <w:pStyle w:val="FirstParagraph"/>
      </w:pPr>
      <w:r>
        <w:t xml:space="preserve">In conclusion, occupational therapists in Australia Brisbane are vital to addressing the complex healthcare needs of a dynamic and diverse population. Their role extends beyond traditional rehabilitation to encompass mental health, disability support, and community engagement. While challenges such as funding gaps and cultural barriers persist, innovations like telehealth and academic partnerships offer pathways for growth. As Brisbane continues to evolve, occupational therapists must remain adaptable to ensure equitable access to care aligned with the Australian healthcare system’s goals.</w:t>
      </w:r>
    </w:p>
    <w:p>
      <w:pPr>
        <w:pStyle w:val="BodyText"/>
      </w:pPr>
      <w:r>
        <w:t xml:space="preserve">This literature review underscores the importance of integrating occupational therapy into broader health policies while addressing local needs in Brisbane. Future research should explore how OT practices can be scaled up to meet rising demands, particularly in aging and culturally diverse communities.</w:t>
      </w:r>
    </w:p>
    <w:bookmarkEnd w:id="26"/>
    <w:p>
      <w:pPr>
        <w:pStyle w:val="BodyText"/>
      </w:pPr>
      <w:r>
        <w:rPr>
          <w:bCs/>
          <w:b/>
        </w:rPr>
        <w:t xml:space="preserve">Literature Review</w:t>
      </w:r>
      <w:r>
        <w:t xml:space="preserve"> </w:t>
      </w:r>
      <w:r>
        <w:t xml:space="preserve">on</w:t>
      </w:r>
      <w:r>
        <w:t xml:space="preserve"> </w:t>
      </w:r>
      <w:r>
        <w:rPr>
          <w:bCs/>
          <w:b/>
        </w:rPr>
        <w:t xml:space="preserve">Occupational Therapist</w:t>
      </w:r>
      <w:r>
        <w:t xml:space="preserve"> </w:t>
      </w:r>
      <w:r>
        <w:t xml:space="preserve">in</w:t>
      </w:r>
      <w:r>
        <w:t xml:space="preserve"> </w:t>
      </w:r>
      <w:r>
        <w:rPr>
          <w:bCs/>
          <w:b/>
        </w:rPr>
        <w:t xml:space="preserve">Australia Brisbane</w:t>
      </w:r>
      <w:r>
        <w:t xml:space="preserve">. Word count: 820+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Australia Brisbane</dc:title>
  <dc:creator/>
  <dc:language>en</dc:language>
  <cp:keywords/>
  <dcterms:created xsi:type="dcterms:W3CDTF">2026-07-23T19:46:41Z</dcterms:created>
  <dcterms:modified xsi:type="dcterms:W3CDTF">2026-07-23T19:46:41Z</dcterms:modified>
</cp:coreProperties>
</file>

<file path=docProps/custom.xml><?xml version="1.0" encoding="utf-8"?>
<Properties xmlns="http://schemas.openxmlformats.org/officeDocument/2006/custom-properties" xmlns:vt="http://schemas.openxmlformats.org/officeDocument/2006/docPropsVTypes"/>
</file>