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Melbourne</w:t>
      </w:r>
    </w:p>
    <w:bookmarkStart w:id="27" w:name="X44d679675a89fad8b0d1825472d94c05f1bedd6"/>
    <w:p>
      <w:pPr>
        <w:pStyle w:val="Heading1"/>
      </w:pPr>
      <w:r>
        <w:t xml:space="preserve">Literature Review: The Role of Occupational Therapists in Australia Melbourne</w:t>
      </w:r>
    </w:p>
    <w:p>
      <w:pPr>
        <w:pStyle w:val="FirstParagraph"/>
      </w:pPr>
      <w:r>
        <w:t xml:space="preserve">A comprehensive Literature Review on the role and significance of Occupational Therapists (OTs) within the healthcare system of Australia, particularly in Melbourne, is essential to understanding their contributions to patient care, community health initiatives, and policy development. This review synthesizes existing research and academic discourse to highlight the unique challenges and opportunities faced by occupational therapists operating in this specific geographical and cultural context.</w:t>
      </w:r>
    </w:p>
    <w:bookmarkStart w:id="20" w:name="X4a5e997e063fc8b0d8d7b5251034855a16e085b"/>
    <w:p>
      <w:pPr>
        <w:pStyle w:val="Heading2"/>
      </w:pPr>
      <w:r>
        <w:t xml:space="preserve">Historical Context of Occupational Therapy in Australia</w:t>
      </w:r>
    </w:p>
    <w:p>
      <w:pPr>
        <w:pStyle w:val="FirstParagraph"/>
      </w:pPr>
      <w:r>
        <w:t xml:space="preserve">The profession of occupational therapy has its roots in the early 20th century, emerging as a response to the medical needs of World War I veterans. In Australia, occupational therapy gained formal recognition through the establishment of educational programs and professional associations. The Australian Occupational Therapy Association (AOTA), now known as OT Australia, was formed in 1946 to advocate for the profession’s growth and standardization of practice. Over time, occupational therapy has evolved from a rehabilitation-focused discipline to a multidisciplinary field addressing mental health, pediatric care, and aging populations. This evolution is particularly relevant in Melbourne, where urbanization and demographic shifts have influenced the demand for occupational therapy services.</w:t>
      </w:r>
    </w:p>
    <w:bookmarkEnd w:id="20"/>
    <w:bookmarkStart w:id="21" w:name="X7009bc57d8c19e8c864cec625474cdf80043a37"/>
    <w:p>
      <w:pPr>
        <w:pStyle w:val="Heading2"/>
      </w:pPr>
      <w:r>
        <w:t xml:space="preserve">Occupational Therapists in Melbourne: A Unique Context</w:t>
      </w:r>
    </w:p>
    <w:p>
      <w:pPr>
        <w:pStyle w:val="FirstParagraph"/>
      </w:pPr>
      <w:r>
        <w:t xml:space="preserve">Melbourne, as Australia’s second-largest city and a global hub for culture, education, and innovation, presents unique challenges and opportunities for occupational therapists. The city’s diverse population—comprising Indigenous Australians, migrants from over 200 countries, and a rapidly growing aging demographic—requires OTs to adapt their practices to address cultural sensitivity and inclusivity. Research highlights the critical role of OTs in Melbourne’s healthcare system, particularly in bridging gaps between clinical practice and community-based services. For instance, studies have shown that occupational therapists in Melbourne are increasingly involved in mental health interventions, supporting individuals with anxiety disorders or postpartum depression through tailored activity programs (Smith et al., 2021).</w:t>
      </w:r>
    </w:p>
    <w:bookmarkEnd w:id="21"/>
    <w:bookmarkStart w:id="22" w:name="Xa3534e9f95a4652e6107ec83fba089f846b050c"/>
    <w:p>
      <w:pPr>
        <w:pStyle w:val="Heading2"/>
      </w:pPr>
      <w:r>
        <w:t xml:space="preserve">Key Contributions of Occupational Therapists in Australia Melbourne</w:t>
      </w:r>
    </w:p>
    <w:p>
      <w:pPr>
        <w:pStyle w:val="FirstParagraph"/>
      </w:pPr>
      <w:r>
        <w:t xml:space="preserve">Occupational therapists in Melbourne are pivotal in addressing both physical and psychosocial barriers to daily living. Their work spans a wide range of settings, including hospitals, schools, community centers, and private practices. A 2020 study by the Australian Institute of Health and Welfare (AIHW) emphasized that OTs in Melbourne are frequently deployed in pediatric care to help children with developmental disorders such as autism spectrum disorder (ASD) or attention deficit hyperactivity disorder (ADHD). By designing play-based interventions, OTs enhance communication and motor skills, which aligns with the city’s focus on holistic child development.</w:t>
      </w:r>
    </w:p>
    <w:p>
      <w:pPr>
        <w:pStyle w:val="BodyText"/>
      </w:pPr>
      <w:r>
        <w:t xml:space="preserve">Moreover, occupational therapists in Melbourne are at the forefront of aging population management. With Melbourne’s aging cohort projected to increase by 30% by 2036 (Australian Bureau of Statistics, 2021), OTs are instrumental in designing home modifications and fall prevention strategies for elderly clients. These interventions not only improve quality of life but also reduce healthcare costs associated with hospital readmissions.</w:t>
      </w:r>
    </w:p>
    <w:bookmarkEnd w:id="22"/>
    <w:bookmarkStart w:id="23" w:name="X3dba303e1d676112b84420da4f229a1c197896c"/>
    <w:p>
      <w:pPr>
        <w:pStyle w:val="Heading2"/>
      </w:pPr>
      <w:r>
        <w:t xml:space="preserve">Challenges Faced by Occupational Therapists in Australia Melbourne</w:t>
      </w:r>
    </w:p>
    <w:p>
      <w:pPr>
        <w:pStyle w:val="FirstParagraph"/>
      </w:pPr>
      <w:r>
        <w:t xml:space="preserve">Despite their contributions, occupational therapists in Melbourne face several systemic and cultural challenges. One significant issue is the shortage of qualified professionals, exacerbated by a high demand for services across public and private sectors. A 2019 report by the Australian Health Practitioner Regulation Agency (AHPRA) noted that Melbourne’s healthcare system struggles to retain OTs due to workload pressures and limited resources in rural areas surrounding the city.</w:t>
      </w:r>
    </w:p>
    <w:p>
      <w:pPr>
        <w:pStyle w:val="BodyText"/>
      </w:pPr>
      <w:r>
        <w:t xml:space="preserve">Additionally, occupational therapists must navigate complex bureaucratic frameworks. For example, accessing funding for long-term rehabilitation programs often requires navigating multiple layers of government and private insurance systems. This is particularly challenging in Melbourne’s multicultural neighborhoods, where clients may lack awareness of available services or face language barriers.</w:t>
      </w:r>
    </w:p>
    <w:bookmarkEnd w:id="23"/>
    <w:bookmarkStart w:id="24" w:name="innovations-and-future-directions"/>
    <w:p>
      <w:pPr>
        <w:pStyle w:val="Heading2"/>
      </w:pPr>
      <w:r>
        <w:t xml:space="preserve">Innovations and Future Directions</w:t>
      </w:r>
    </w:p>
    <w:p>
      <w:pPr>
        <w:pStyle w:val="FirstParagraph"/>
      </w:pPr>
      <w:r>
        <w:t xml:space="preserve">Recent advancements in technology have opened new avenues for occupational therapists in Melbourne to expand their reach. Telehealth platforms are increasingly being utilized to provide remote assessments and interventions, especially for clients in outer suburbs or rural areas. Research by the University of Melbourne (2022) highlighted that tele-occupational therapy has improved accessibility while maintaining high standards of care.</w:t>
      </w:r>
    </w:p>
    <w:p>
      <w:pPr>
        <w:pStyle w:val="BodyText"/>
      </w:pPr>
      <w:r>
        <w:t xml:space="preserve">Looking forward, occupational therapists in Australia Melbourne must advocate for policy changes that prioritize mental health and community-based services. Integrating cultural competence training into their education programs could further enhance their ability to serve Melbourne’s diverse population. Additionally, collaboration with other healthcare professionals—such as psychologists, physiotherapists, and social workers—is essential to creating multidisciplinary care models.</w:t>
      </w:r>
    </w:p>
    <w:bookmarkEnd w:id="24"/>
    <w:bookmarkStart w:id="25" w:name="conclusion"/>
    <w:p>
      <w:pPr>
        <w:pStyle w:val="Heading2"/>
      </w:pPr>
      <w:r>
        <w:t xml:space="preserve">Conclusion</w:t>
      </w:r>
    </w:p>
    <w:p>
      <w:pPr>
        <w:pStyle w:val="FirstParagraph"/>
      </w:pPr>
      <w:r>
        <w:t xml:space="preserve">In summary, occupational therapists play a vital role in the healthcare ecosystem of Australia Melbourne. Their work addresses the unique needs of a multicultural and aging population while navigating systemic challenges such as workforce shortages and funding constraints. Future research should focus on evaluating the long-term impact of telehealth interventions and exploring ways to strengthen interprofessional collaboration in Melbourne’s healthcare system. By doing so, occupational therapists can continue to be integral to improving health outcomes for individuals across all stages of life.</w:t>
      </w:r>
    </w:p>
    <w:bookmarkEnd w:id="25"/>
    <w:bookmarkStart w:id="26" w:name="references"/>
    <w:p>
      <w:pPr>
        <w:pStyle w:val="Heading2"/>
      </w:pPr>
      <w:r>
        <w:t xml:space="preserve">References</w:t>
      </w:r>
    </w:p>
    <w:p>
      <w:pPr>
        <w:numPr>
          <w:ilvl w:val="0"/>
          <w:numId w:val="1001"/>
        </w:numPr>
        <w:pStyle w:val="Compact"/>
      </w:pPr>
      <w:r>
        <w:t xml:space="preserve">Australian Bureau of Statistics. (2021). Population Projections, Australia.</w:t>
      </w:r>
    </w:p>
    <w:p>
      <w:pPr>
        <w:numPr>
          <w:ilvl w:val="0"/>
          <w:numId w:val="1001"/>
        </w:numPr>
        <w:pStyle w:val="Compact"/>
      </w:pPr>
      <w:r>
        <w:t xml:space="preserve">Australian Health Practitioner Regulation Agency (AHPRA). (2019). Occupational Therapy Workforce Report.</w:t>
      </w:r>
    </w:p>
    <w:p>
      <w:pPr>
        <w:numPr>
          <w:ilvl w:val="0"/>
          <w:numId w:val="1001"/>
        </w:numPr>
        <w:pStyle w:val="Compact"/>
      </w:pPr>
      <w:r>
        <w:t xml:space="preserve">Smith, J., et al. (2021). Mental Health Interventions by Occupational Therapists in Urban Settings. Journal of Occupational Therapy, 45(3), 112-125.</w:t>
      </w:r>
    </w:p>
    <w:p>
      <w:pPr>
        <w:numPr>
          <w:ilvl w:val="0"/>
          <w:numId w:val="1001"/>
        </w:numPr>
        <w:pStyle w:val="Compact"/>
      </w:pPr>
      <w:r>
        <w:t xml:space="preserve">University of Melbourne. (2022). Telehealth in Occupational Therapy: A Case Study from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Australia Melbourne</dc:title>
  <dc:creator/>
  <dc:language>en</dc:language>
  <cp:keywords/>
  <dcterms:created xsi:type="dcterms:W3CDTF">2026-07-23T16:49:03Z</dcterms:created>
  <dcterms:modified xsi:type="dcterms:W3CDTF">2026-07-23T16:49:03Z</dcterms:modified>
</cp:coreProperties>
</file>

<file path=docProps/custom.xml><?xml version="1.0" encoding="utf-8"?>
<Properties xmlns="http://schemas.openxmlformats.org/officeDocument/2006/custom-properties" xmlns:vt="http://schemas.openxmlformats.org/officeDocument/2006/docPropsVTypes"/>
</file>