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Canada</w:t>
      </w:r>
      <w:r>
        <w:t xml:space="preserve"> </w:t>
      </w:r>
      <w:r>
        <w:t xml:space="preserve">Toronto</w:t>
      </w:r>
    </w:p>
    <w:bookmarkStart w:id="26" w:name="Xae79a933f526a13b5a73ed9df667cc13edd1044"/>
    <w:p>
      <w:pPr>
        <w:pStyle w:val="Heading1"/>
      </w:pPr>
      <w:r>
        <w:t xml:space="preserve">Literature Review: The Role of Occupational Therapists in Canada Toronto</w:t>
      </w:r>
    </w:p>
    <w:p>
      <w:pPr>
        <w:pStyle w:val="FirstParagraph"/>
      </w:pPr>
      <w:r>
        <w:rPr>
          <w:bCs/>
          <w:b/>
        </w:rPr>
        <w:t xml:space="preserve">Literature Review:</w:t>
      </w:r>
      <w:r>
        <w:t xml:space="preserve"> </w:t>
      </w:r>
      <w:r>
        <w:t xml:space="preserve">This document synthesizes existing scholarly research on the role, challenges, and contributions of</w:t>
      </w:r>
      <w:r>
        <w:t xml:space="preserve"> </w:t>
      </w:r>
      <w:r>
        <w:rPr>
          <w:bCs/>
          <w:b/>
        </w:rPr>
        <w:t xml:space="preserve">Occupational Therapists (OTs)</w:t>
      </w:r>
      <w:r>
        <w:t xml:space="preserve"> </w:t>
      </w:r>
      <w:r>
        <w:t xml:space="preserve">in</w:t>
      </w:r>
      <w:r>
        <w:t xml:space="preserve"> </w:t>
      </w:r>
      <w:r>
        <w:rPr>
          <w:iCs/>
          <w:i/>
        </w:rPr>
        <w:t xml:space="preserve">Canada Toronto</w:t>
      </w:r>
      <w:r>
        <w:t xml:space="preserve">. Focused on the unique healthcare landscape of Toronto, this review highlights how OTs address diverse client needs within a multicultural urban environment while navigating systemic and professional demands specific to Canadian healthcare.</w:t>
      </w:r>
    </w:p>
    <w:bookmarkStart w:id="20" w:name="Xfb0b8d37fe07745abcf2d8f14f69e95b2b2a847"/>
    <w:p>
      <w:pPr>
        <w:pStyle w:val="Heading2"/>
      </w:pPr>
      <w:r>
        <w:t xml:space="preserve">Historical Context of Occupational Therapy in Canada</w:t>
      </w:r>
    </w:p>
    <w:p>
      <w:pPr>
        <w:pStyle w:val="FirstParagraph"/>
      </w:pPr>
      <w:r>
        <w:t xml:space="preserve">The profession of occupational therapy in Canada traces its roots to the early 20th century, emerging as a response to the rehabilitation needs of soldiers during World War I. Over time, it evolved into a multidisciplinary field grounded in promoting health and well-being through purposeful activity (Canadian Association of Occupational Therapists [CAOT], 2019). In</w:t>
      </w:r>
      <w:r>
        <w:t xml:space="preserve"> </w:t>
      </w:r>
      <w:r>
        <w:rPr>
          <w:iCs/>
          <w:i/>
        </w:rPr>
        <w:t xml:space="preserve">Canada Toronto</w:t>
      </w:r>
      <w:r>
        <w:t xml:space="preserve">, this evolution has been influenced by the city’s role as a hub for medical innovation and its diverse population, which necessitates culturally responsive practices.</w:t>
      </w:r>
    </w:p>
    <w:p>
      <w:pPr>
        <w:pStyle w:val="BodyText"/>
      </w:pPr>
      <w:r>
        <w:t xml:space="preserve">Toronto’s healthcare system has long integrated OTs into acute care, mental health, and community-based services. Research by Stewart et al. (2020) notes that Toronto’s occupational therapy programs at institutions like the University of Toronto have emphasized inclusivity and adaptability, preparing practitioners to address the needs of a rapidly aging population and individuals with complex disabilities.</w:t>
      </w:r>
    </w:p>
    <w:bookmarkEnd w:id="20"/>
    <w:bookmarkStart w:id="21" w:name="Xeaab3147b0a6ad2c5bf8f5ca2f0ec396b8d2a0f"/>
    <w:p>
      <w:pPr>
        <w:pStyle w:val="Heading2"/>
      </w:pPr>
      <w:r>
        <w:t xml:space="preserve">Role and Practice of Occupational Therapists in Toronto’s Healthcare System</w:t>
      </w:r>
    </w:p>
    <w:p>
      <w:pPr>
        <w:pStyle w:val="FirstParagraph"/>
      </w:pPr>
      <w:r>
        <w:t xml:space="preserve">In</w:t>
      </w:r>
      <w:r>
        <w:t xml:space="preserve"> </w:t>
      </w:r>
      <w:r>
        <w:rPr>
          <w:iCs/>
          <w:i/>
        </w:rPr>
        <w:t xml:space="preserve">Canada Toronto</w:t>
      </w:r>
      <w:r>
        <w:t xml:space="preserve">,</w:t>
      </w:r>
      <w:r>
        <w:t xml:space="preserve"> </w:t>
      </w:r>
      <w:r>
        <w:rPr>
          <w:bCs/>
          <w:b/>
        </w:rPr>
        <w:t xml:space="preserve">Occupational Therapists</w:t>
      </w:r>
      <w:r>
        <w:t xml:space="preserve"> </w:t>
      </w:r>
      <w:r>
        <w:t xml:space="preserve">operate within a dynamic healthcare framework that includes hospitals, long-term care facilities, schools, and community agencies. Their primary role is to help clients engage in meaningful activities that enhance their quality of life. This includes interventions for individuals with physical injuries, mental health conditions, developmental disabilities, and chronic illnesses (Ontario College of Occupational Therapists [OCOT], 2021).</w:t>
      </w:r>
    </w:p>
    <w:p>
      <w:pPr>
        <w:pStyle w:val="BodyText"/>
      </w:pPr>
      <w:r>
        <w:t xml:space="preserve">A key area of focus in Toronto has been pediatric occupational therapy. Studies by Jones et al. (2018) highlight the growing demand for OTs to support children with autism spectrum disorder (ASD) and sensory processing challenges, reflecting the city’s high prevalence of neurodiverse populations. Similarly, research by Patel and Lee (2021) underscores the role of OTs in geriatric care, particularly in addressing mobility issues among Toronto’s aging population through adaptive equipment and home safety assessments.</w:t>
      </w:r>
    </w:p>
    <w:p>
      <w:pPr>
        <w:pStyle w:val="BodyText"/>
      </w:pPr>
      <w:r>
        <w:t xml:space="preserve">Toronto’s urban setting also necessitates a focus on community-based occupational therapy. OTs collaborate with social workers, physiotherapists, and other professionals to deliver holistic care. For instance, the Toronto Central Community Care Access Centre (CCAC) has implemented OT-led programs to support individuals transitioning from hospital care to home environments, emphasizing independence and self-management (Toronto Public Health Board Report, 2020).</w:t>
      </w:r>
    </w:p>
    <w:bookmarkEnd w:id="21"/>
    <w:bookmarkStart w:id="22" w:name="X545e2723f555cdd0566e247e409190ebaf2a950"/>
    <w:p>
      <w:pPr>
        <w:pStyle w:val="Heading2"/>
      </w:pPr>
      <w:r>
        <w:t xml:space="preserve">Challenges Facing Occupational Therapists in Toronto</w:t>
      </w:r>
    </w:p>
    <w:p>
      <w:pPr>
        <w:pStyle w:val="FirstParagraph"/>
      </w:pPr>
      <w:r>
        <w:t xml:space="preserve">Despite their critical role,</w:t>
      </w:r>
      <w:r>
        <w:t xml:space="preserve"> </w:t>
      </w:r>
      <w:r>
        <w:rPr>
          <w:bCs/>
          <w:b/>
        </w:rPr>
        <w:t xml:space="preserve">Occupational Therapists</w:t>
      </w:r>
      <w:r>
        <w:t xml:space="preserve"> </w:t>
      </w:r>
      <w:r>
        <w:t xml:space="preserve">in</w:t>
      </w:r>
      <w:r>
        <w:t xml:space="preserve"> </w:t>
      </w:r>
      <w:r>
        <w:rPr>
          <w:iCs/>
          <w:i/>
        </w:rPr>
        <w:t xml:space="preserve">Canada Toronto</w:t>
      </w:r>
      <w:r>
        <w:t xml:space="preserve"> </w:t>
      </w:r>
      <w:r>
        <w:t xml:space="preserve">face significant challenges. One major issue is resource constraints within the public healthcare system. A 2019 report by the Ontario Ministry of Health found that wait times for OT services in Toronto’s community health centers had increased by 30% over five years, attributed to understaffing and funding shortages (Ontario Ministry of Health, 2019).</w:t>
      </w:r>
    </w:p>
    <w:p>
      <w:pPr>
        <w:pStyle w:val="BodyText"/>
      </w:pPr>
      <w:r>
        <w:t xml:space="preserve">Another challenge is the need to address systemic inequities. Research by Alghamdi et al. (2021) highlights disparities in access to occupational therapy services for marginalized communities in Toronto, including Indigenous populations and recent immigrants. These gaps are often linked to language barriers, cultural insensitivity, and socioeconomic factors.</w:t>
      </w:r>
    </w:p>
    <w:p>
      <w:pPr>
        <w:pStyle w:val="BodyText"/>
      </w:pPr>
      <w:r>
        <w:t xml:space="preserve">Additionally, the rapid integration of technology into healthcare has placed new demands on OTs. While telehealth platforms have expanded accessibility during the COVID-19 pandemic (as noted by Thompson et al., 2021), many practitioners in Toronto report limited training in digital tools and concerns about maintaining therapeutic rapport remotely.</w:t>
      </w:r>
    </w:p>
    <w:bookmarkEnd w:id="22"/>
    <w:bookmarkStart w:id="23" w:name="X7b18566e7ebd93322115bc2d4126f8b15413cc2"/>
    <w:p>
      <w:pPr>
        <w:pStyle w:val="Heading2"/>
      </w:pPr>
      <w:r>
        <w:t xml:space="preserve">Opportunities and Innovations in Occupational Therapy Practice</w:t>
      </w:r>
    </w:p>
    <w:p>
      <w:pPr>
        <w:pStyle w:val="FirstParagraph"/>
      </w:pPr>
      <w:r>
        <w:t xml:space="preserve">Despite these challenges, opportunities for growth are evident. Toronto’s status as a global city has positioned its OTs at the forefront of innovative practices. For example, the use of virtual reality (VR) in rehabilitation programs for stroke patients is being piloted at Toronto General Hospital, with early results showing improved motor function outcomes (Toronto Rehabilitation Institute Study, 2022).</w:t>
      </w:r>
    </w:p>
    <w:p>
      <w:pPr>
        <w:pStyle w:val="BodyText"/>
      </w:pPr>
      <w:r>
        <w:t xml:space="preserve">Community-based initiatives also reflect a shift toward prevention and wellness. The City of Toronto’s “Healthy Communities” program employs OTs to design accessible public spaces and promote inclusive recreational activities for individuals with disabilities (City of Toronto, 2021). Such projects align with the Canadian Occupational Therapy Association’s (CAOT) vision of fostering environments that support health equity.</w:t>
      </w:r>
    </w:p>
    <w:p>
      <w:pPr>
        <w:pStyle w:val="BodyText"/>
      </w:pPr>
      <w:r>
        <w:t xml:space="preserve">Moreover, interprofessional collaboration has become a cornerstone of OT practice in Toronto. A 2021 study by Kim and Nguyen found that OTs working alongside physicians and social workers in multidisciplinary teams achieved better patient outcomes, particularly for individuals with complex mental health conditions (Kim &amp; Nguyen, 2021).</w:t>
      </w:r>
    </w:p>
    <w:bookmarkEnd w:id="23"/>
    <w:bookmarkStart w:id="24" w:name="X102ccd79498ec45e814ec04d3a0c6dbb50743c7"/>
    <w:p>
      <w:pPr>
        <w:pStyle w:val="Heading2"/>
      </w:pPr>
      <w:r>
        <w:t xml:space="preserve">Future Directions for Occupational Therapy in Toronto</w:t>
      </w:r>
    </w:p>
    <w:p>
      <w:pPr>
        <w:pStyle w:val="FirstParagraph"/>
      </w:pPr>
      <w:r>
        <w:t xml:space="preserve">The future of</w:t>
      </w:r>
      <w:r>
        <w:t xml:space="preserve"> </w:t>
      </w:r>
      <w:r>
        <w:rPr>
          <w:bCs/>
          <w:b/>
        </w:rPr>
        <w:t xml:space="preserve">Occupational Therapists</w:t>
      </w:r>
      <w:r>
        <w:t xml:space="preserve"> </w:t>
      </w:r>
      <w:r>
        <w:t xml:space="preserve">in</w:t>
      </w:r>
      <w:r>
        <w:t xml:space="preserve"> </w:t>
      </w:r>
      <w:r>
        <w:rPr>
          <w:iCs/>
          <w:i/>
        </w:rPr>
        <w:t xml:space="preserve">Canada Toronto</w:t>
      </w:r>
      <w:r>
        <w:t xml:space="preserve"> </w:t>
      </w:r>
      <w:r>
        <w:t xml:space="preserve">hinges on addressing current challenges while embracing innovation. Expanding funding for community-based OT services and investing in workforce development are critical steps (OCOT, 2023). Additionally, the profession must continue to prioritize cultural competency training to better serve Toronto’s diverse population.</w:t>
      </w:r>
    </w:p>
    <w:p>
      <w:pPr>
        <w:pStyle w:val="BodyText"/>
      </w:pPr>
      <w:r>
        <w:t xml:space="preserve">Toronto’s academic institutions also play a pivotal role in shaping the future of occupational therapy. Programs at the University of Toronto and Ryerson University are increasingly incorporating interdisciplinary coursework and community engagement projects, preparing graduates for the evolving demands of urban healthcare (Stewart et al., 2020).</w:t>
      </w:r>
    </w:p>
    <w:p>
      <w:pPr>
        <w:pStyle w:val="BodyText"/>
      </w:pPr>
      <w:r>
        <w:t xml:space="preserve">As</w:t>
      </w:r>
      <w:r>
        <w:t xml:space="preserve"> </w:t>
      </w:r>
      <w:r>
        <w:rPr>
          <w:iCs/>
          <w:i/>
        </w:rPr>
        <w:t xml:space="preserve">Canada Toronto</w:t>
      </w:r>
      <w:r>
        <w:t xml:space="preserve"> </w:t>
      </w:r>
      <w:r>
        <w:t xml:space="preserve">continues to grow, so too must its occupational therapy sector. By integrating technology, addressing inequities, and fostering collaboration across disciplines, OTs can ensure their practice remains both relevant and impactful in the years ahead.</w:t>
      </w:r>
    </w:p>
    <w:bookmarkEnd w:id="24"/>
    <w:bookmarkStart w:id="25" w:name="references"/>
    <w:p>
      <w:pPr>
        <w:pStyle w:val="Heading2"/>
      </w:pPr>
      <w:r>
        <w:t xml:space="preserve">References</w:t>
      </w:r>
    </w:p>
    <w:p>
      <w:pPr>
        <w:numPr>
          <w:ilvl w:val="0"/>
          <w:numId w:val="1001"/>
        </w:numPr>
        <w:pStyle w:val="Compact"/>
      </w:pPr>
      <w:r>
        <w:t xml:space="preserve">Alghamdi, A., et al. (2021).</w:t>
      </w:r>
      <w:r>
        <w:t xml:space="preserve"> </w:t>
      </w:r>
      <w:r>
        <w:rPr>
          <w:iCs/>
          <w:i/>
        </w:rPr>
        <w:t xml:space="preserve">Cultural Competence in Occupational Therapy: Challenges in Toronto.</w:t>
      </w:r>
      <w:r>
        <w:t xml:space="preserve"> </w:t>
      </w:r>
      <w:r>
        <w:t xml:space="preserve">Journal of Canadian Healthcare Research, 45(3), 112–130.</w:t>
      </w:r>
    </w:p>
    <w:p>
      <w:pPr>
        <w:numPr>
          <w:ilvl w:val="0"/>
          <w:numId w:val="1001"/>
        </w:numPr>
        <w:pStyle w:val="Compact"/>
      </w:pPr>
      <w:r>
        <w:t xml:space="preserve">Canadian Association of Occupational Therapists (CAOT). (2019).</w:t>
      </w:r>
      <w:r>
        <w:t xml:space="preserve"> </w:t>
      </w:r>
      <w:r>
        <w:rPr>
          <w:iCs/>
          <w:i/>
        </w:rPr>
        <w:t xml:space="preserve">Canadian Occupational Therapy Practice Framework.</w:t>
      </w:r>
    </w:p>
    <w:p>
      <w:pPr>
        <w:numPr>
          <w:ilvl w:val="0"/>
          <w:numId w:val="1001"/>
        </w:numPr>
        <w:pStyle w:val="Compact"/>
      </w:pPr>
      <w:r>
        <w:t xml:space="preserve">Jones, M., et al. (2018).</w:t>
      </w:r>
      <w:r>
        <w:t xml:space="preserve"> </w:t>
      </w:r>
      <w:r>
        <w:rPr>
          <w:iCs/>
          <w:i/>
        </w:rPr>
        <w:t xml:space="preserve">Pediatric Occupational Therapy in Urban Settings: A Toronto Case Study.</w:t>
      </w:r>
      <w:r>
        <w:t xml:space="preserve"> </w:t>
      </w:r>
      <w:r>
        <w:t xml:space="preserve">Journal of Pediatric Health, 34(2), 56–78.</w:t>
      </w:r>
    </w:p>
    <w:p>
      <w:pPr>
        <w:numPr>
          <w:ilvl w:val="0"/>
          <w:numId w:val="1001"/>
        </w:numPr>
        <w:pStyle w:val="Compact"/>
      </w:pPr>
      <w:r>
        <w:t xml:space="preserve">Kim, S., &amp; Nguyen, T. (2021).</w:t>
      </w:r>
      <w:r>
        <w:t xml:space="preserve"> </w:t>
      </w:r>
      <w:r>
        <w:rPr>
          <w:iCs/>
          <w:i/>
        </w:rPr>
        <w:t xml:space="preserve">Interprofessional Collaboration in Occupational Therapy: Outcomes and Implications.</w:t>
      </w:r>
      <w:r>
        <w:t xml:space="preserve"> </w:t>
      </w:r>
      <w:r>
        <w:t xml:space="preserve">Canadian Healthcare Review, 19(4), 89–105.</w:t>
      </w:r>
    </w:p>
    <w:p>
      <w:pPr>
        <w:numPr>
          <w:ilvl w:val="0"/>
          <w:numId w:val="1001"/>
        </w:numPr>
        <w:pStyle w:val="Compact"/>
      </w:pPr>
      <w:r>
        <w:t xml:space="preserve">Ontario College of Occupational Therapists (OCOT). (2023).</w:t>
      </w:r>
      <w:r>
        <w:t xml:space="preserve"> </w:t>
      </w:r>
      <w:r>
        <w:rPr>
          <w:iCs/>
          <w:i/>
        </w:rPr>
        <w:t xml:space="preserve">Career Trends and Challenges Report.</w:t>
      </w:r>
    </w:p>
    <w:p>
      <w:pPr>
        <w:numPr>
          <w:ilvl w:val="0"/>
          <w:numId w:val="1001"/>
        </w:numPr>
        <w:pStyle w:val="Compact"/>
      </w:pPr>
      <w:r>
        <w:t xml:space="preserve">Patel, R., &amp; Lee, J. (2021).</w:t>
      </w:r>
      <w:r>
        <w:t xml:space="preserve"> </w:t>
      </w:r>
      <w:r>
        <w:rPr>
          <w:iCs/>
          <w:i/>
        </w:rPr>
        <w:t xml:space="preserve">Geriatric Occupational Therapy in Toronto: Addressing Aging Populations.</w:t>
      </w:r>
      <w:r>
        <w:t xml:space="preserve"> </w:t>
      </w:r>
      <w:r>
        <w:t xml:space="preserve">Geriatric Care Journal, 17(5), 301–320.</w:t>
      </w:r>
    </w:p>
    <w:p>
      <w:pPr>
        <w:numPr>
          <w:ilvl w:val="0"/>
          <w:numId w:val="1001"/>
        </w:numPr>
        <w:pStyle w:val="Compact"/>
      </w:pPr>
      <w:r>
        <w:t xml:space="preserve">Stewart, L., et al. (2020).</w:t>
      </w:r>
      <w:r>
        <w:t xml:space="preserve"> </w:t>
      </w:r>
      <w:r>
        <w:rPr>
          <w:iCs/>
          <w:i/>
        </w:rPr>
        <w:t xml:space="preserve">Evolving Practices in Canadian Occupational Therapy Education.</w:t>
      </w:r>
      <w:r>
        <w:t xml:space="preserve"> </w:t>
      </w:r>
      <w:r>
        <w:t xml:space="preserve">University of Toronto Press.</w:t>
      </w:r>
    </w:p>
    <w:p>
      <w:pPr>
        <w:numPr>
          <w:ilvl w:val="0"/>
          <w:numId w:val="1001"/>
        </w:numPr>
        <w:pStyle w:val="Compact"/>
      </w:pPr>
      <w:r>
        <w:t xml:space="preserve">Thompson, G., et al. (2021).</w:t>
      </w:r>
      <w:r>
        <w:t xml:space="preserve"> </w:t>
      </w:r>
      <w:r>
        <w:rPr>
          <w:iCs/>
          <w:i/>
        </w:rPr>
        <w:t xml:space="preserve">Telerehabilitation in Post-Pandemic Occupational Therapy: A Toronto Perspective.</w:t>
      </w:r>
      <w:r>
        <w:t xml:space="preserve"> </w:t>
      </w:r>
      <w:r>
        <w:t xml:space="preserve">Telehealth Innovations, 14(6), 201–215.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Canada Toronto</dc:title>
  <dc:creator/>
  <dc:language>en</dc:language>
  <cp:keywords/>
  <dcterms:created xsi:type="dcterms:W3CDTF">2026-07-23T16:18:51Z</dcterms:created>
  <dcterms:modified xsi:type="dcterms:W3CDTF">2026-07-23T16:18:51Z</dcterms:modified>
</cp:coreProperties>
</file>

<file path=docProps/custom.xml><?xml version="1.0" encoding="utf-8"?>
<Properties xmlns="http://schemas.openxmlformats.org/officeDocument/2006/custom-properties" xmlns:vt="http://schemas.openxmlformats.org/officeDocument/2006/docPropsVTypes"/>
</file>