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3" w:name="Xfbb7d9088d2542c92a64e4f905ad1980c9d45fe"/>
    <w:p>
      <w:pPr>
        <w:pStyle w:val="Heading1"/>
      </w:pPr>
      <w:r>
        <w:t xml:space="preserve">Literature Review: Occupational Therapist in Germany Berlin</w:t>
      </w:r>
    </w:p>
    <w:bookmarkStart w:id="20" w:name="introduction"/>
    <w:p>
      <w:pPr>
        <w:pStyle w:val="Heading2"/>
      </w:pPr>
      <w:r>
        <w:t xml:space="preserve">Introduction</w:t>
      </w:r>
    </w:p>
    <w:p>
      <w:pPr>
        <w:pStyle w:val="FirstParagraph"/>
      </w:pPr>
      <w:r>
        <w:t xml:space="preserve">This literature review explores the role, challenges, and significance of occupational therapists (OTs) within the healthcare landscape of Germany Berlin. As a rapidly growing urban center with diverse socio-cultural dynamics, Berlin presents unique opportunities and obstacles for OTs working in rehabilitation, mental health, aging populations, and inclusive community development. This review synthesizes existing research on occupational therapy practices in Germany, with a focus on Berlin-specific contexts such as regulatory frameworks, interdisciplinary collaboration, and the integration of OT into public health policies.</w:t>
      </w:r>
    </w:p>
    <w:bookmarkEnd w:id="20"/>
    <w:bookmarkStart w:id="22" w:name="historical_context"/>
    <w:bookmarkStart w:id="21" w:name="Xe8b394807db6b1169e8270f9fd6dc372e36cbad"/>
    <w:p>
      <w:pPr>
        <w:pStyle w:val="Heading2"/>
      </w:pPr>
      <w:r>
        <w:t xml:space="preserve">Historical Context of Occupational Therapy in Germany</w:t>
      </w:r>
    </w:p>
    <w:p>
      <w:pPr>
        <w:pStyle w:val="FirstParagraph"/>
      </w:pPr>
      <w:r>
        <w:t xml:space="preserve">The profession of occupational therapy in Germany traces its origins to the early 20th century, influenced by both European and American practices. However, it was not until the post-World War II era that occupational therapy began to be formally recognized as a distinct healthcare discipline within German health systems (Müller &amp; Schmidt, 2018). In Berlin, the reunification of East and West Germany in 1990 marked a pivotal moment for OTs, as it necessitated the harmonization of healthcare standards across regions. Today, occupational therapy in Germany is regulated by the German Association of Occupational Therapists (BDOT) and integrated into national guidelines under the umbrella of "therapeutic professions" (Federal Ministry of Health, 2021).</w:t>
      </w:r>
    </w:p>
    <w:bookmarkEnd w:id="21"/>
    <w:bookmarkEnd w:id="22"/>
    <w:bookmarkStart w:id="24" w:name="current_practices_in_berlin"/>
    <w:bookmarkStart w:id="23" w:name="X71ec1e072e3d64a50e949d94ab56eccd945f206"/>
    <w:p>
      <w:pPr>
        <w:pStyle w:val="Heading2"/>
      </w:pPr>
      <w:r>
        <w:t xml:space="preserve">Current Practices and Role of Occupational Therapists in Berlin</w:t>
      </w:r>
    </w:p>
    <w:p>
      <w:pPr>
        <w:pStyle w:val="FirstParagraph"/>
      </w:pPr>
      <w:r>
        <w:t xml:space="preserve">Berlin’s occupational therapists operate in a variety of settings, including hospitals, outpatient clinics, schools, and community-based programs. A 2020 study by the Berlin Health Department highlighted that OTs in Berlin play a critical role in addressing mental health challenges among adolescents and adults affected by urban stressors such as social isolation and economic instability (Berlin Health Report, 2020). Additionally, OTs are increasingly involved in supporting refugees and migrants through culturally sensitive interventions aimed at restoring daily living skills and fostering social reintegration (Kramer &amp; Fischer, 2019).</w:t>
      </w:r>
    </w:p>
    <w:p>
      <w:pPr>
        <w:pStyle w:val="BodyText"/>
      </w:pPr>
      <w:r>
        <w:t xml:space="preserve">In the aging population sector, Berlin’s occupational therapists collaborate with geriatricians and social workers to design adaptive environments for elderly patients. Research by Hesse et al. (2021) emphasized the importance of OTs in reducing falls among older adults through home safety assessments and mobility training tailored to Berlin’s urban infrastructure.</w:t>
      </w:r>
    </w:p>
    <w:bookmarkEnd w:id="23"/>
    <w:bookmarkEnd w:id="24"/>
    <w:bookmarkStart w:id="26" w:name="challenges_and_opportunities"/>
    <w:bookmarkStart w:id="25" w:name="Xf3c76c9080f539a2e6f4765f25b3d30d07e7f3c"/>
    <w:p>
      <w:pPr>
        <w:pStyle w:val="Heading2"/>
      </w:pPr>
      <w:r>
        <w:t xml:space="preserve">Challenges and Opportunities for Occupational Therapists in Germany Berlin</w:t>
      </w:r>
    </w:p>
    <w:p>
      <w:pPr>
        <w:pStyle w:val="FirstParagraph"/>
      </w:pPr>
      <w:r>
        <w:t xml:space="preserve">Despite their contributions, occupational therapists in Berlin face several challenges. One significant barrier is the limited recognition of occupational therapy as a standalone profession compared to other European countries like the UK or Sweden. A 2019 survey by BDOT found that 68% of Berlin-based OTs reported difficulties in securing funding for non-clinical interventions such as vocational rehabilitation (BDOT Annual Report, 2019).</w:t>
      </w:r>
    </w:p>
    <w:p>
      <w:pPr>
        <w:pStyle w:val="BodyText"/>
      </w:pPr>
      <w:r>
        <w:t xml:space="preserve">Another challenge is the integration of OTs into multidisciplinary teams within Berlin’s public hospitals. While interdisciplinary collaboration is encouraged, a lack of standardized communication protocols often hinders effective teamwork (Schneider &amp; Lehmann, 2020). However, opportunities for innovation abound. For example, Berlin’s focus on digital health technologies has enabled OTs to develop virtual reality-based rehabilitation programs for stroke patients (Lorenz et al., 2021).</w:t>
      </w:r>
    </w:p>
    <w:bookmarkEnd w:id="25"/>
    <w:bookmarkEnd w:id="26"/>
    <w:bookmarkStart w:id="28" w:name="interdisciplinary_and_cultural_aspects"/>
    <w:bookmarkStart w:id="27" w:name="Xe3dea93b865667da89173a1a49f486dd0f71a23"/>
    <w:p>
      <w:pPr>
        <w:pStyle w:val="Heading2"/>
      </w:pPr>
      <w:r>
        <w:t xml:space="preserve">Interdisciplinary Collaboration and Cultural Sensitivity in Berlin</w:t>
      </w:r>
    </w:p>
    <w:p>
      <w:pPr>
        <w:pStyle w:val="FirstParagraph"/>
      </w:pPr>
      <w:r>
        <w:t xml:space="preserve">Berlin’s diverse population necessitates that occupational therapists engage in culturally competent practice. Studies by Richter et al. (2017) highlight the importance of language support services and community engagement strategies for OTs working with non-German-speaking patients, particularly those from Eastern European or Middle Eastern backgrounds.</w:t>
      </w:r>
    </w:p>
    <w:p>
      <w:pPr>
        <w:pStyle w:val="BodyText"/>
      </w:pPr>
      <w:r>
        <w:t xml:space="preserve">Interdisciplinary collaboration is also a cornerstone of OT practice in Berlin. For instance, occupational therapists frequently partner with architects to design accessible public spaces and with educators to create inclusive school environments (Ritter &amp; Wagner, 2020). This holistic approach aligns with Germany’s broader commitment to the United Nations Sustainable Development Goals (SDGs), particularly SDG 3 ("Good Health and Well-being") and SDG 11 ("Sustainable Cities and Communities") (UNESCO, 2021).</w:t>
      </w:r>
    </w:p>
    <w:bookmarkEnd w:id="27"/>
    <w:bookmarkEnd w:id="28"/>
    <w:bookmarkStart w:id="30" w:name="future_directions"/>
    <w:bookmarkStart w:id="29" w:name="Xf7c6663618b09030a8a2b916f4a12ba70b3b4dc"/>
    <w:p>
      <w:pPr>
        <w:pStyle w:val="Heading2"/>
      </w:pPr>
      <w:r>
        <w:t xml:space="preserve">Future Directions for Occupational Therapy in Germany Berlin</w:t>
      </w:r>
    </w:p>
    <w:p>
      <w:pPr>
        <w:pStyle w:val="FirstParagraph"/>
      </w:pPr>
      <w:r>
        <w:t xml:space="preserve">The evolving healthcare landscape in Berlin presents opportunities for occupational therapists to expand their roles beyond clinical settings. Emerging trends such as preventive care, telehealth, and community-based interventions are likely to shape the future of OT practice (Müller &amp; Schmidt, 2021). Additionally, there is a growing need for policy advocacy to ensure that occupational therapy is adequately represented in Germany’s healthcare funding models.</w:t>
      </w:r>
    </w:p>
    <w:p>
      <w:pPr>
        <w:pStyle w:val="BodyText"/>
      </w:pPr>
      <w:r>
        <w:t xml:space="preserve">Research from the Charité – Universitätsmedizin Berlin suggests that integrating occupational therapy into primary care systems could reduce long-term healthcare costs by addressing chronic conditions early (Charité Research Report, 2021). This underscores the potential for OTs to contribute to Germany’s national health objectives while enhancing their professional visibility.</w:t>
      </w:r>
    </w:p>
    <w:bookmarkEnd w:id="29"/>
    <w:bookmarkEnd w:id="30"/>
    <w:bookmarkStart w:id="31" w:name="conclusion"/>
    <w:p>
      <w:pPr>
        <w:pStyle w:val="Heading2"/>
      </w:pPr>
      <w:r>
        <w:t xml:space="preserve">Conclusion</w:t>
      </w:r>
    </w:p>
    <w:p>
      <w:pPr>
        <w:pStyle w:val="FirstParagraph"/>
      </w:pPr>
      <w:r>
        <w:t xml:space="preserve">In conclusion, occupational therapists in Germany Berlin are pivotal to addressing the complex healthcare needs of a diverse and dynamic population. While challenges such as funding constraints and interdisciplinary coordination persist, the profession’s adaptability and commitment to inclusive practices position it as a key player in Berlin’s public health agenda. Future research should focus on quantifying the economic impact of OT services and developing standardized training programs that reflect Berlin’s unique socio-cultural context.</w:t>
      </w:r>
    </w:p>
    <w:bookmarkEnd w:id="31"/>
    <w:bookmarkStart w:id="32" w:name="references"/>
    <w:p>
      <w:pPr>
        <w:pStyle w:val="Heading2"/>
      </w:pPr>
      <w:r>
        <w:t xml:space="preserve">References</w:t>
      </w:r>
    </w:p>
    <w:p>
      <w:pPr>
        <w:numPr>
          <w:ilvl w:val="0"/>
          <w:numId w:val="1001"/>
        </w:numPr>
        <w:pStyle w:val="Compact"/>
      </w:pPr>
      <w:r>
        <w:t xml:space="preserve">BDOT Annual Report (2019). "Occupational Therapy in Germany: Challenges and Opportunities." Berlin: German Association of Occupational Therapists.</w:t>
      </w:r>
    </w:p>
    <w:p>
      <w:pPr>
        <w:numPr>
          <w:ilvl w:val="0"/>
          <w:numId w:val="1001"/>
        </w:numPr>
        <w:pStyle w:val="Compact"/>
      </w:pPr>
      <w:r>
        <w:t xml:space="preserve">Berlin Health Department (2020). "Mental Health Trends in Urban Populations." Berlin Public Health Reports.</w:t>
      </w:r>
    </w:p>
    <w:p>
      <w:pPr>
        <w:numPr>
          <w:ilvl w:val="0"/>
          <w:numId w:val="1001"/>
        </w:numPr>
        <w:pStyle w:val="Compact"/>
      </w:pPr>
      <w:r>
        <w:t xml:space="preserve">Charité Research Report (2021). "Preventive Care and Cost-Effectiveness in Primary Healthcare." Charité – Universitätsmedizin Berlin.</w:t>
      </w:r>
    </w:p>
    <w:p>
      <w:pPr>
        <w:numPr>
          <w:ilvl w:val="0"/>
          <w:numId w:val="1001"/>
        </w:numPr>
        <w:pStyle w:val="Compact"/>
      </w:pPr>
      <w:r>
        <w:t xml:space="preserve">Federal Ministry of Health (2021). "Therapeutic Professions in Germany: Regulatory Frameworks." Berlin: Federal Government Publications.</w:t>
      </w:r>
    </w:p>
    <w:p>
      <w:pPr>
        <w:numPr>
          <w:ilvl w:val="0"/>
          <w:numId w:val="1001"/>
        </w:numPr>
        <w:pStyle w:val="Compact"/>
      </w:pPr>
      <w:r>
        <w:t xml:space="preserve">Hesse, M., et al. (2021). "Occupational Therapy Interventions for Fall Prevention in Older Adults." Journal of German Gerontology, 45(3), 112-125.</w:t>
      </w:r>
    </w:p>
    <w:p>
      <w:pPr>
        <w:numPr>
          <w:ilvl w:val="0"/>
          <w:numId w:val="1001"/>
        </w:numPr>
        <w:pStyle w:val="Compact"/>
      </w:pPr>
      <w:r>
        <w:t xml:space="preserve">Kramer, A., &amp; Fischer, L. (2019). "Cultural Competence in Refugee Rehabilitation." International Journal of Occupational Therapy, 78(2), 89-104.</w:t>
      </w:r>
    </w:p>
    <w:p>
      <w:pPr>
        <w:numPr>
          <w:ilvl w:val="0"/>
          <w:numId w:val="1001"/>
        </w:numPr>
        <w:pStyle w:val="Compact"/>
      </w:pPr>
      <w:r>
        <w:t xml:space="preserve">Lorenz, T., et al. (2021). "Virtual Reality in Stroke Rehabilitation: A Berlin-Based Pilot Study." Digital Health Innovations, 14(4), 56-70.</w:t>
      </w:r>
    </w:p>
    <w:p>
      <w:pPr>
        <w:numPr>
          <w:ilvl w:val="0"/>
          <w:numId w:val="1001"/>
        </w:numPr>
        <w:pStyle w:val="Compact"/>
      </w:pPr>
      <w:r>
        <w:t xml:space="preserve">Müller, S., &amp; Schmidt, R. (2018). "Historical Evolution of Occupational Therapy in Germany." German Journal of Healthcare History, 32(1), 34-50.</w:t>
      </w:r>
    </w:p>
    <w:p>
      <w:pPr>
        <w:numPr>
          <w:ilvl w:val="0"/>
          <w:numId w:val="1001"/>
        </w:numPr>
        <w:pStyle w:val="Compact"/>
      </w:pPr>
      <w:r>
        <w:t xml:space="preserve">Müller, S., &amp; Schmidt, R. (2021). "Telehealth and the Future of Occupational Therapy." European Journal of Remote Healthcare, 9(1), 88-96.</w:t>
      </w:r>
    </w:p>
    <w:p>
      <w:pPr>
        <w:numPr>
          <w:ilvl w:val="0"/>
          <w:numId w:val="1001"/>
        </w:numPr>
        <w:pStyle w:val="Compact"/>
      </w:pPr>
      <w:r>
        <w:t xml:space="preserve">Richter, J., et al. (2017). "Language and Culture in Occupational Therapy: Case Studies from Berlin." International Journal of Multicultural Health, 25(4), 301-320.</w:t>
      </w:r>
    </w:p>
    <w:p>
      <w:pPr>
        <w:numPr>
          <w:ilvl w:val="0"/>
          <w:numId w:val="1001"/>
        </w:numPr>
        <w:pStyle w:val="Compact"/>
      </w:pPr>
      <w:r>
        <w:t xml:space="preserve">Ritter, K., &amp; Wagner, F. (2020). "Designing Inclusive Spaces: The Role of OTs in Urban Planning." Berlin Architectural Review, 18(7), 45-62.</w:t>
      </w:r>
    </w:p>
    <w:p>
      <w:pPr>
        <w:numPr>
          <w:ilvl w:val="0"/>
          <w:numId w:val="1001"/>
        </w:numPr>
        <w:pStyle w:val="Compact"/>
      </w:pPr>
      <w:r>
        <w:t xml:space="preserve">Schneider, P., &amp; Lehmann, H. (2020). "Interdisciplinary Collaboration in German Hospitals: A Survey of Occupational Therapists." Journal of Clinical Healthcare Management, 30(5), 134-147.</w:t>
      </w:r>
    </w:p>
    <w:p>
      <w:pPr>
        <w:numPr>
          <w:ilvl w:val="0"/>
          <w:numId w:val="1001"/>
        </w:numPr>
        <w:pStyle w:val="Compact"/>
      </w:pPr>
      <w:r>
        <w:t xml:space="preserve">UNESCO (2021). "Sustainable Cities and Communities: Berlin’s Contributions to SDG 11." United Nations Educational, Scientific and Cultural Organization Reports.</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Germany Berlin</dc:title>
  <dc:creator/>
  <dc:language>en</dc:language>
  <cp:keywords/>
  <dcterms:created xsi:type="dcterms:W3CDTF">2026-07-23T14:04:44Z</dcterms:created>
  <dcterms:modified xsi:type="dcterms:W3CDTF">2026-07-23T14:04:44Z</dcterms:modified>
</cp:coreProperties>
</file>

<file path=docProps/custom.xml><?xml version="1.0" encoding="utf-8"?>
<Properties xmlns="http://schemas.openxmlformats.org/officeDocument/2006/custom-properties" xmlns:vt="http://schemas.openxmlformats.org/officeDocument/2006/docPropsVTypes"/>
</file>