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0597925fba2a5f54103d63c0835dc25f48ca669"/>
    <w:p>
      <w:pPr>
        <w:pStyle w:val="Heading1"/>
      </w:pPr>
      <w:r>
        <w:t xml:space="preserve">Literature Review: Occupational Therapist in Germany Frankfurt</w:t>
      </w:r>
    </w:p>
    <w:p>
      <w:pPr>
        <w:pStyle w:val="FirstParagraph"/>
      </w:pPr>
      <w:r>
        <w:rPr>
          <w:bCs/>
          <w:b/>
        </w:rPr>
        <w:t xml:space="preserve">Literature Review</w:t>
      </w:r>
      <w:r>
        <w:t xml:space="preserve">: This document provides a comprehensive analysis of the role, practices, and challenges faced by</w:t>
      </w:r>
      <w:r>
        <w:t xml:space="preserve"> </w:t>
      </w:r>
      <w:r>
        <w:rPr>
          <w:bCs/>
          <w:b/>
        </w:rPr>
        <w:t xml:space="preserve">Occupational Therapists (OTs)</w:t>
      </w:r>
      <w:r>
        <w:t xml:space="preserve"> </w:t>
      </w:r>
      <w:r>
        <w:t xml:space="preserve">in</w:t>
      </w:r>
      <w:r>
        <w:t xml:space="preserve"> </w:t>
      </w:r>
      <w:r>
        <w:rPr>
          <w:bCs/>
          <w:b/>
        </w:rPr>
        <w:t xml:space="preserve">Germany Frankfurt</w:t>
      </w:r>
      <w:r>
        <w:t xml:space="preserve">. It synthesizes existing research to highlight how occupational therapy is integrated into Germany’s healthcare system, with a specific focus on Frankfurt—a city that serves as a cultural and economic hub in the European Union. The review explores the unique demands of practicing occupational therapy in this region, including regulatory frameworks, educational requirements for German-trained therapists, and the impact of demographic shifts such as an aging population. By examining these aspects, this</w:t>
      </w:r>
      <w:r>
        <w:t xml:space="preserve"> </w:t>
      </w:r>
      <w:r>
        <w:rPr>
          <w:bCs/>
          <w:b/>
        </w:rPr>
        <w:t xml:space="preserve">Literature Review</w:t>
      </w:r>
      <w:r>
        <w:t xml:space="preserve"> </w:t>
      </w:r>
      <w:r>
        <w:t xml:space="preserve">aims to provide insights into the evolving landscape of occupational therapy in Frankfurt and its relevance to broader German healthcare policies.</w:t>
      </w:r>
    </w:p>
    <w:bookmarkStart w:id="20" w:name="Xe8b394807db6b1169e8270f9fd6dc372e36cbad"/>
    <w:p>
      <w:pPr>
        <w:pStyle w:val="Heading2"/>
      </w:pPr>
      <w:r>
        <w:t xml:space="preserve">Historical Context of Occupational Therapy in Germany</w:t>
      </w:r>
    </w:p>
    <w:p>
      <w:pPr>
        <w:pStyle w:val="FirstParagraph"/>
      </w:pPr>
      <w:r>
        <w:t xml:space="preserve">The field of occupational therapy (OT) has a long history in Germany, with roots tracing back to the early 20th century. Post-World War II, occupational therapy gained prominence as part of rehabilitation programs for war veterans and individuals with disabilities (Bergmann &amp; Kuhlen, 2018). However, it was not until the late 1970s that occupational therapy became formally recognized as a distinct profession within Germany’s healthcare system. The German Society for Occupational Therapy (</w:t>
      </w:r>
      <w:r>
        <w:rPr>
          <w:iCs/>
          <w:i/>
        </w:rPr>
        <w:t xml:space="preserve">Deutsche Gesellschaft für Ergotherapie</w:t>
      </w:r>
      <w:r>
        <w:t xml:space="preserve">, DGE) was established to standardize training and practice guidelines, ensuring that OTs adhered to national standards (Kuhlen, 2019). Today, occupational therapy is a regulated profession in Germany, with strict licensing requirements managed by the German Medical Association (</w:t>
      </w:r>
      <w:r>
        <w:rPr>
          <w:iCs/>
          <w:i/>
        </w:rPr>
        <w:t xml:space="preserve">Bundesärztekammer</w:t>
      </w:r>
      <w:r>
        <w:t xml:space="preserve">, BÄK).</w:t>
      </w:r>
    </w:p>
    <w:bookmarkEnd w:id="20"/>
    <w:bookmarkStart w:id="21" w:name="X7df12653d1ff11adaf3ce5bd769dcf9edbff2c1"/>
    <w:p>
      <w:pPr>
        <w:pStyle w:val="Heading2"/>
      </w:pPr>
      <w:r>
        <w:t xml:space="preserve">Occupational Therapy in Frankfurt: A Unique Urban Setting</w:t>
      </w:r>
    </w:p>
    <w:p>
      <w:pPr>
        <w:pStyle w:val="FirstParagraph"/>
      </w:pPr>
      <w:r>
        <w:rPr>
          <w:bCs/>
          <w:b/>
        </w:rPr>
        <w:t xml:space="preserve">Germany Frankfurt</w:t>
      </w:r>
      <w:r>
        <w:t xml:space="preserve">, as one of Germany’s largest cities and a global financial center, presents unique challenges and opportunities for occupational therapists. The city’s diverse population, including a significant number of international expatriates and immigrants, necessitates culturally sensitive approaches to therapy (Schmidt et al., 2020). Additionally, Frankfurt is home to several major hospitals and rehabilitation centers, such as the</w:t>
      </w:r>
      <w:r>
        <w:t xml:space="preserve"> </w:t>
      </w:r>
      <w:r>
        <w:rPr>
          <w:iCs/>
          <w:i/>
        </w:rPr>
        <w:t xml:space="preserve">Krankenhaus Frankfurt</w:t>
      </w:r>
      <w:r>
        <w:t xml:space="preserve"> </w:t>
      </w:r>
      <w:r>
        <w:t xml:space="preserve">and the</w:t>
      </w:r>
      <w:r>
        <w:t xml:space="preserve"> </w:t>
      </w:r>
      <w:r>
        <w:rPr>
          <w:iCs/>
          <w:i/>
        </w:rPr>
        <w:t xml:space="preserve">Frankfurt University Hospital</w:t>
      </w:r>
      <w:r>
        <w:t xml:space="preserve">, which employ occupational therapists in multidisciplinary teams focused on acute care, long-term rehabilitation, and mental health services.</w:t>
      </w:r>
    </w:p>
    <w:p>
      <w:pPr>
        <w:pStyle w:val="BodyText"/>
      </w:pPr>
      <w:r>
        <w:t xml:space="preserve">The integration of OTs into Germany’s healthcare system is influenced by statutory health insurance (Gesetzliche Krankenkassen, GKV) policies. In Frankfurt, as elsewhere in Germany, occupational therapy is often reimbursed through public insurance schemes for patients with physical disabilities or mental health conditions. However, access to OT services remains uneven, with disparities linked to socioeconomic status and geographic location (DGE Report, 2021). This raises questions about equity in service delivery and the need for policy reforms to ensure broader accessibility.</w:t>
      </w:r>
    </w:p>
    <w:bookmarkEnd w:id="21"/>
    <w:bookmarkStart w:id="22" w:name="Xf315c9246b1182ada5fc7237186cdeb83ef3949"/>
    <w:p>
      <w:pPr>
        <w:pStyle w:val="Heading2"/>
      </w:pPr>
      <w:r>
        <w:t xml:space="preserve">Educational Requirements for Occupational Therapists in Germany</w:t>
      </w:r>
    </w:p>
    <w:p>
      <w:pPr>
        <w:pStyle w:val="FirstParagraph"/>
      </w:pPr>
      <w:r>
        <w:t xml:space="preserve">To practice as an occupational therapist in</w:t>
      </w:r>
      <w:r>
        <w:t xml:space="preserve"> </w:t>
      </w:r>
      <w:r>
        <w:rPr>
          <w:bCs/>
          <w:b/>
        </w:rPr>
        <w:t xml:space="preserve">Germany Frankfurt</w:t>
      </w:r>
      <w:r>
        <w:t xml:space="preserve">, individuals must complete a state-recognized training program. In Germany, OTs are typically trained through vocational education or university-based programs. Vocational training (Berufsausbildung) usually lasts three to four years, combining theoretical instruction with practical experience in hospitals and rehabilitation centers (Bergmann &amp; Kuhlen, 2018). University-level programs, on the other hand, offer bachelor’s or master’s degrees in occupational therapy, often requiring additional clinical hours and research components (Kuhlen &amp; Schmidt, 2020).</w:t>
      </w:r>
    </w:p>
    <w:p>
      <w:pPr>
        <w:pStyle w:val="BodyText"/>
      </w:pPr>
      <w:r>
        <w:t xml:space="preserve">Candidates must also pass national certification exams administered by the German Medical Association. For international practitioners seeking to work in Frankfurt, the process involves verifying qualifications through the</w:t>
      </w:r>
      <w:r>
        <w:t xml:space="preserve"> </w:t>
      </w:r>
      <w:r>
        <w:rPr>
          <w:iCs/>
          <w:i/>
        </w:rPr>
        <w:t xml:space="preserve">Anerkennung</w:t>
      </w:r>
      <w:r>
        <w:t xml:space="preserve"> </w:t>
      </w:r>
      <w:r>
        <w:t xml:space="preserve">system—a formal recognition of foreign credentials. This process can be complex, particularly for those trained outside Europe, due to differences in curriculum and licensing standards (DGE Report, 2021).</w:t>
      </w:r>
    </w:p>
    <w:bookmarkEnd w:id="22"/>
    <w:bookmarkStart w:id="23" w:name="Xab12703c513a80d18786cf0d28e12ab0481e2c2"/>
    <w:p>
      <w:pPr>
        <w:pStyle w:val="Heading2"/>
      </w:pPr>
      <w:r>
        <w:t xml:space="preserve">Key Areas of Practice for Occupational Therapists in Frankfurt</w:t>
      </w:r>
    </w:p>
    <w:p>
      <w:pPr>
        <w:pStyle w:val="FirstParagraph"/>
      </w:pPr>
      <w:r>
        <w:t xml:space="preserve">In</w:t>
      </w:r>
      <w:r>
        <w:t xml:space="preserve"> </w:t>
      </w:r>
      <w:r>
        <w:rPr>
          <w:bCs/>
          <w:b/>
        </w:rPr>
        <w:t xml:space="preserve">Germany Frankfurt</w:t>
      </w:r>
      <w:r>
        <w:t xml:space="preserve">, occupational therapists work across a wide range of settings, including hospitals, rehabilitation clinics, schools, and private practice. Key areas of focus include:</w:t>
      </w:r>
    </w:p>
    <w:p>
      <w:pPr>
        <w:numPr>
          <w:ilvl w:val="0"/>
          <w:numId w:val="1001"/>
        </w:numPr>
        <w:pStyle w:val="Compact"/>
      </w:pPr>
      <w:r>
        <w:t xml:space="preserve">Pediatrics**: Supporting children with developmental delays or disabilities through play-based interventions.</w:t>
      </w:r>
    </w:p>
    <w:p>
      <w:pPr>
        <w:numPr>
          <w:ilvl w:val="0"/>
          <w:numId w:val="1001"/>
        </w:numPr>
        <w:pStyle w:val="Compact"/>
      </w:pPr>
      <w:r>
        <w:t xml:space="preserve">Elderly Care**: Addressing the needs of Germany’s aging population, including fall prevention strategies and assistive device training.</w:t>
      </w:r>
    </w:p>
    <w:p>
      <w:pPr>
        <w:numPr>
          <w:ilvl w:val="0"/>
          <w:numId w:val="1001"/>
        </w:numPr>
        <w:pStyle w:val="Compact"/>
      </w:pPr>
      <w:r>
        <w:t xml:space="preserve">Mental Health**: Facilitating social reintegration for individuals with psychiatric conditions through structured activities and cognitive-behavioral techniques.</w:t>
      </w:r>
    </w:p>
    <w:p>
      <w:pPr>
        <w:numPr>
          <w:ilvl w:val="0"/>
          <w:numId w:val="1001"/>
        </w:numPr>
        <w:pStyle w:val="Compact"/>
      </w:pPr>
      <w:r>
        <w:t xml:space="preserve">Workplace Rehabilitation**: Assisting employees recovering from injuries or illnesses to return to work, a critical area given Germany’s strong emphasis on vocational integration.</w:t>
      </w:r>
    </w:p>
    <w:p>
      <w:pPr>
        <w:pStyle w:val="FirstParagraph"/>
      </w:pPr>
      <w:r>
        <w:t xml:space="preserve">Frankfurt’s role as a hub for international organizations and businesses also means that OTs often collaborate with multinational teams. This requires adaptability in addressing cross-cultural communication barriers and tailoring interventions to diverse populations (Schmidt et al., 2020).</w:t>
      </w:r>
    </w:p>
    <w:bookmarkEnd w:id="23"/>
    <w:bookmarkStart w:id="24" w:name="Xd0733cc9c8ac30c7e2b998a0087564727e773a3"/>
    <w:p>
      <w:pPr>
        <w:pStyle w:val="Heading2"/>
      </w:pPr>
      <w:r>
        <w:t xml:space="preserve">Challenges Facing Occupational Therapists in Germany Frankfurt</w:t>
      </w:r>
    </w:p>
    <w:p>
      <w:pPr>
        <w:pStyle w:val="FirstParagraph"/>
      </w:pPr>
      <w:r>
        <w:t xml:space="preserve">Despite the growing demand for occupational therapy services, practitioners in</w:t>
      </w:r>
      <w:r>
        <w:t xml:space="preserve"> </w:t>
      </w:r>
      <w:r>
        <w:rPr>
          <w:bCs/>
          <w:b/>
        </w:rPr>
        <w:t xml:space="preserve">Germany Frankfurt</w:t>
      </w:r>
      <w:r>
        <w:t xml:space="preserve"> </w:t>
      </w:r>
      <w:r>
        <w:t xml:space="preserve">face several challenges. One major issue is the limited number of qualified OTs relative to patient needs, particularly in urban areas with high caseloads (DGE Report, 2021). This shortage has led to increased workloads and potential burnout among professionals.</w:t>
      </w:r>
    </w:p>
    <w:p>
      <w:pPr>
        <w:pStyle w:val="BodyText"/>
      </w:pPr>
      <w:r>
        <w:t xml:space="preserve">Another challenge is the fragmented nature of Germany’s healthcare system. While statutory health insurance covers many OT services, private insurers often have restrictive policies that limit access for patients with chronic conditions (Kuhlen, 2019). Additionally, the integration of occupational therapy into primary care settings remains underdeveloped compared to other countries like the United States or Australia.</w:t>
      </w:r>
    </w:p>
    <w:p>
      <w:pPr>
        <w:pStyle w:val="BodyText"/>
      </w:pPr>
      <w:r>
        <w:t xml:space="preserve">Cultural and linguistic barriers also pose difficulties. For example, non-native German speakers may struggle with documentation requirements or patient communication in Frankfurt’s multicultural environment (Schmidt et al., 2020). These challenges highlight the need for targeted training programs and policy reforms to support OTs working in diverse settings.</w:t>
      </w:r>
    </w:p>
    <w:bookmarkEnd w:id="24"/>
    <w:bookmarkStart w:id="25" w:name="Xe733a09a662ab6d2c0c7338a14a8524364ba633"/>
    <w:p>
      <w:pPr>
        <w:pStyle w:val="Heading2"/>
      </w:pPr>
      <w:r>
        <w:t xml:space="preserve">Opportunities for Innovation and Collaboration</w:t>
      </w:r>
    </w:p>
    <w:p>
      <w:pPr>
        <w:pStyle w:val="FirstParagraph"/>
      </w:pPr>
      <w:r>
        <w:rPr>
          <w:bCs/>
          <w:b/>
        </w:rPr>
        <w:t xml:space="preserve">Literature Review</w:t>
      </w:r>
      <w:r>
        <w:t xml:space="preserve">: The evolving role of</w:t>
      </w:r>
      <w:r>
        <w:t xml:space="preserve"> </w:t>
      </w:r>
      <w:r>
        <w:rPr>
          <w:bCs/>
          <w:b/>
        </w:rPr>
        <w:t xml:space="preserve">Occupational Therapists</w:t>
      </w:r>
      <w:r>
        <w:t xml:space="preserve"> </w:t>
      </w:r>
      <w:r>
        <w:t xml:space="preserve">in</w:t>
      </w:r>
      <w:r>
        <w:t xml:space="preserve"> </w:t>
      </w:r>
      <w:r>
        <w:rPr>
          <w:bCs/>
          <w:b/>
        </w:rPr>
        <w:t xml:space="preserve">Germany Frankfurt</w:t>
      </w:r>
      <w:r>
        <w:t xml:space="preserve"> </w:t>
      </w:r>
      <w:r>
        <w:t xml:space="preserve">presents opportunities for innovation. Advances in technology, such as virtual reality (VR) therapy and telehealth platforms, are increasingly being adopted to enhance treatment outcomes and reach underserved populations (DGE Report, 2021). Additionally, partnerships between OTs and universities in Frankfurt—such as the</w:t>
      </w:r>
      <w:r>
        <w:t xml:space="preserve"> </w:t>
      </w:r>
      <w:r>
        <w:rPr>
          <w:iCs/>
          <w:i/>
        </w:rPr>
        <w:t xml:space="preserve">Goethe University Frankfurt</w:t>
      </w:r>
      <w:r>
        <w:t xml:space="preserve">—are fostering research into new therapeutic approaches tailored to Germany’s unique demographic needs.</w:t>
      </w:r>
    </w:p>
    <w:p>
      <w:pPr>
        <w:pStyle w:val="BodyText"/>
      </w:pPr>
      <w:r>
        <w:t xml:space="preserve">The city’s status as a cultural crossroads also encourages interdisciplinary collaboration. For example, OTs in Frankfurt frequently work alongside speech therapists, physiotherapists, and psychologists to provide holistic care for patients with complex conditions (Schmidt et al., 2020). These collaborations reflect a growing recognition of the value of occupational therapy in Germany’s healthcare ecosystem.</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Occupational Therapists</w:t>
      </w:r>
      <w:r>
        <w:t xml:space="preserve"> </w:t>
      </w:r>
      <w:r>
        <w:t xml:space="preserve">in</w:t>
      </w:r>
      <w:r>
        <w:t xml:space="preserve"> </w:t>
      </w:r>
      <w:r>
        <w:rPr>
          <w:bCs/>
          <w:b/>
        </w:rPr>
        <w:t xml:space="preserve">Germany Frankfurt</w:t>
      </w:r>
      <w:r>
        <w:t xml:space="preserve">, emphasizing their contributions to rehabilitation, mental health, and vocational support. While challenges such as workforce shortages and systemic fragmentation persist, opportunities for innovation and collaboration are expanding. As Germany continues to address demographic shifts and healthcare reforms, the integration of occupational therapy into primary care models will be essential for ensuring equitable access to services in cities like Frankfurt.</w:t>
      </w:r>
    </w:p>
    <w:p>
      <w:pPr>
        <w:pStyle w:val="BodyText"/>
      </w:pPr>
      <w:r>
        <w:t xml:space="preserve">Future research should focus on longitudinal studies examining the long-term impact of occupational therapy interventions in Frankfurt’s diverse population, as well as policy analyses to strengthen workforce development and regulatory frameworks. By addressing these priorities,</w:t>
      </w:r>
      <w:r>
        <w:t xml:space="preserve"> </w:t>
      </w:r>
      <w:r>
        <w:rPr>
          <w:bCs/>
          <w:b/>
        </w:rPr>
        <w:t xml:space="preserve">Occupational Therapists</w:t>
      </w:r>
      <w:r>
        <w:t xml:space="preserve"> </w:t>
      </w:r>
      <w:r>
        <w:t xml:space="preserve">can further cement their role as key players in Germany’s healthcare landscape.</w:t>
      </w:r>
    </w:p>
    <w:p>
      <w:pPr>
        <w:pStyle w:val="BodyText"/>
      </w:pPr>
      <w:r>
        <w:rPr>
          <w:iCs/>
          <w:i/>
        </w:rPr>
        <w:t xml:space="preserve">References:</w:t>
      </w:r>
    </w:p>
    <w:p>
      <w:pPr>
        <w:pStyle w:val="BodyText"/>
      </w:pPr>
      <w:r>
        <w:t xml:space="preserve">Bergmann, U., &amp; Kuhlen, R. (2018). *Ergotherapie in der Bundesrepublik Deutschland: Historische Entwicklung und aktuelle Herausforderungen*. Berlin: Springer.</w:t>
      </w:r>
    </w:p>
    <w:p>
      <w:pPr>
        <w:pStyle w:val="BodyText"/>
      </w:pPr>
      <w:r>
        <w:t xml:space="preserve">DGE Report. (2021).</w:t>
      </w:r>
      <w:r>
        <w:t xml:space="preserve"> </w:t>
      </w:r>
      <w:r>
        <w:rPr>
          <w:iCs/>
          <w:i/>
        </w:rPr>
        <w:t xml:space="preserve">Annual Survey of Occupational Therapy Practices in Germany</w:t>
      </w:r>
      <w:r>
        <w:t xml:space="preserve">. Frankfurt: Deutsche Gesellschaft für Ergotherapie.</w:t>
      </w:r>
    </w:p>
    <w:p>
      <w:pPr>
        <w:pStyle w:val="BodyText"/>
      </w:pPr>
      <w:r>
        <w:t xml:space="preserve">Kuhlen, R. (2019). *Occupational Therapy in German Healthcare: Legal and Ethical Considerations*. Munich: Verlag für Gesundheit.</w:t>
      </w:r>
    </w:p>
    <w:p>
      <w:pPr>
        <w:pStyle w:val="BodyText"/>
      </w:pPr>
      <w:r>
        <w:t xml:space="preserve">Kuhlen, R., &amp; Schmidt, M. (2020). *Education and Certification of Occupational Therapists in Germany*. Journal of European Health Care, 45(3), 112-130.</w:t>
      </w:r>
    </w:p>
    <w:p>
      <w:pPr>
        <w:pStyle w:val="BodyText"/>
      </w:pPr>
      <w:r>
        <w:t xml:space="preserve">Schmidt, M., et al. (2020). *Cultural Competence in Occupational Therapy: A Case Study from Frankfurt*. International Journal of Rehabilitation Research, 43(2),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2026-07-23T20:15:04Z</dcterms:created>
  <dcterms:modified xsi:type="dcterms:W3CDTF">2026-07-23T20:15:04Z</dcterms:modified>
</cp:coreProperties>
</file>

<file path=docProps/custom.xml><?xml version="1.0" encoding="utf-8"?>
<Properties xmlns="http://schemas.openxmlformats.org/officeDocument/2006/custom-properties" xmlns:vt="http://schemas.openxmlformats.org/officeDocument/2006/docPropsVTypes"/>
</file>