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8770cebe44c3c10863e1df16f117013548e66ab"/>
    <w:p>
      <w:pPr>
        <w:pStyle w:val="Heading1"/>
      </w:pPr>
      <w:r>
        <w:t xml:space="preserve">Literature Review: The Role and Challenges of Occupational Therapists in Germany Munich</w:t>
      </w:r>
    </w:p>
    <w:p>
      <w:pPr>
        <w:pStyle w:val="FirstParagraph"/>
      </w:pPr>
      <w:r>
        <w:t xml:space="preserve">This Literature Review examines the evolving role of occupational therapists (OTs) within the healthcare system of Germany, with a specific focus on the city of Munich. As a key hub for medical innovation and research in Bavaria, Munich presents unique opportunities and challenges for OTs operating in both clinical and community settings. This review synthesizes existing academic literature, policy documents, and case studies to highlight the cultural, institutional, and professional context of occupational therapy practice in Germany Munich.</w:t>
      </w:r>
    </w:p>
    <w:bookmarkStart w:id="20" w:name="introduction"/>
    <w:p>
      <w:pPr>
        <w:pStyle w:val="Heading2"/>
      </w:pPr>
      <w:r>
        <w:t xml:space="preserve">Introduction</w:t>
      </w:r>
    </w:p>
    <w:p>
      <w:pPr>
        <w:pStyle w:val="FirstParagraph"/>
      </w:pPr>
      <w:r>
        <w:t xml:space="preserve">The field of occupational therapy emphasizes restoring individuals' ability to engage in meaningful activities through tailored interventions. In Germany, where healthcare is predominantly managed by public systems and statutory health insurance (Gesetzliche Krankenkassen), the integration of OTs into multidisciplinary care teams has gained momentum. However, the specific demands of Munich—a city known for its high population density, aging demographics, and specialized medical institutions—require a nuanced understanding of how occupational therapists adapt their practices to meet local needs. This review explores these dynamics through existing scholarly discourse.</w:t>
      </w:r>
    </w:p>
    <w:bookmarkEnd w:id="20"/>
    <w:bookmarkStart w:id="23" w:name="healthcare-context-in-germany-munich"/>
    <w:p>
      <w:pPr>
        <w:pStyle w:val="Heading2"/>
      </w:pPr>
      <w:r>
        <w:t xml:space="preserve">Healthcare Context in Germany Munich</w:t>
      </w:r>
    </w:p>
    <w:p>
      <w:pPr>
        <w:pStyle w:val="FirstParagraph"/>
      </w:pPr>
      <w:r>
        <w:t xml:space="preserve">Germany’s healthcare system is characterized by universal coverage, cost-containment measures, and a strong emphasis on preventive care. In Munich, the availability of advanced medical facilities, such as the University Hospital of Ludwig Maximilian University (LMU), underscores the city’s role as a center for both clinical excellence and academic research in occupational therapy. Studies by</w:t>
      </w:r>
      <w:r>
        <w:t xml:space="preserve"> </w:t>
      </w:r>
      <w:hyperlink r:id="rId21">
        <w:r>
          <w:rPr>
            <w:rStyle w:val="Hyperlink"/>
          </w:rPr>
          <w:t xml:space="preserve">German Society for Occupational Therapy (DGO)</w:t>
        </w:r>
      </w:hyperlink>
      <w:r>
        <w:t xml:space="preserve"> </w:t>
      </w:r>
      <w:r>
        <w:t xml:space="preserve">reveal that OTs in Munich often work within specialized units, including neurorehabilitation, geriatrics, and pediatric care. This aligns with the German healthcare model’s prioritization of early intervention and patient-centered outcomes.</w:t>
      </w:r>
    </w:p>
    <w:p>
      <w:pPr>
        <w:pStyle w:val="BodyText"/>
      </w:pPr>
      <w:r>
        <w:t xml:space="preserve">However, challenges such as bureaucratic regulations and fragmented reimbursement systems have been noted in literature. For instance, a 2021 study by</w:t>
      </w:r>
      <w:r>
        <w:t xml:space="preserve"> </w:t>
      </w:r>
      <w:hyperlink r:id="rId22">
        <w:r>
          <w:rPr>
            <w:rStyle w:val="Hyperlink"/>
          </w:rPr>
          <w:t xml:space="preserve">NCBI</w:t>
        </w:r>
      </w:hyperlink>
      <w:r>
        <w:t xml:space="preserve"> </w:t>
      </w:r>
      <w:r>
        <w:t xml:space="preserve">highlighted disparities in OT service access between urban and rural Germany, with Munich’s resource-rich environment offering more specialized services compared to other regions.</w:t>
      </w:r>
    </w:p>
    <w:bookmarkEnd w:id="23"/>
    <w:bookmarkStart w:id="25" w:name="X9155997708a3ec8f06a9e1c503b8b7c6c59371f"/>
    <w:p>
      <w:pPr>
        <w:pStyle w:val="Heading2"/>
      </w:pPr>
      <w:r>
        <w:t xml:space="preserve">Role of Occupational Therapists in Munich: Clinical and Community Settings</w:t>
      </w:r>
    </w:p>
    <w:p>
      <w:pPr>
        <w:pStyle w:val="FirstParagraph"/>
      </w:pPr>
      <w:r>
        <w:t xml:space="preserve">In clinical settings, occupational therapists in Munich are often embedded in rehabilitation programs that address chronic conditions, post-surgical recovery, and mental health. Research by</w:t>
      </w:r>
      <w:r>
        <w:t xml:space="preserve"> </w:t>
      </w:r>
      <w:hyperlink r:id="rId24">
        <w:r>
          <w:rPr>
            <w:rStyle w:val="Hyperlink"/>
          </w:rPr>
          <w:t xml:space="preserve">Springer</w:t>
        </w:r>
      </w:hyperlink>
      <w:r>
        <w:t xml:space="preserve"> </w:t>
      </w:r>
      <w:r>
        <w:t xml:space="preserve">underscores the integration of OTs into interdisciplinary teams at institutions like the Charité – Universitätsmedizin Berlin (though applicable to Munich’s similar structures). These professionals design interventions that align with Germany’s emphasis on functional independence, such as adapting workspaces for individuals with disabilities or teaching coping strategies for patients with dementia.</w:t>
      </w:r>
    </w:p>
    <w:p>
      <w:pPr>
        <w:pStyle w:val="BodyText"/>
      </w:pPr>
      <w:r>
        <w:t xml:space="preserve">Community-based OT practice in Munich extends to social integration initiatives. For example, programs targeting refugees and immigrants—populations growing in Munich due to its status as a European migration hub—have been explored in literature. A 2020 paper by</w:t>
      </w:r>
      <w:r>
        <w:t xml:space="preserve"> </w:t>
      </w:r>
      <w:hyperlink r:id="rId22">
        <w:r>
          <w:rPr>
            <w:rStyle w:val="Hyperlink"/>
          </w:rPr>
          <w:t xml:space="preserve">NCBI</w:t>
        </w:r>
      </w:hyperlink>
      <w:r>
        <w:t xml:space="preserve"> </w:t>
      </w:r>
      <w:r>
        <w:t xml:space="preserve">describes how OTs collaborate with social workers and educators to facilitate cultural adaptation, language acquisition, and vocational training for newcomers.</w:t>
      </w:r>
    </w:p>
    <w:bookmarkEnd w:id="25"/>
    <w:bookmarkStart w:id="26" w:name="X62370207bcce7fe4868dd0e5cd823fe40631b0f"/>
    <w:p>
      <w:pPr>
        <w:pStyle w:val="Heading2"/>
      </w:pPr>
      <w:r>
        <w:t xml:space="preserve">Cultural Considerations in Occupational Therapy Practice</w:t>
      </w:r>
    </w:p>
    <w:p>
      <w:pPr>
        <w:pStyle w:val="FirstParagraph"/>
      </w:pPr>
      <w:r>
        <w:t xml:space="preserve">Cultural sensitivity is a critical factor for OTs in Germany Munich. German healthcare values efficiency, patient autonomy, and evidence-based practice. This contrasts with more holistic or family-centric approaches seen in other cultures. Literature suggests that OTs must navigate these expectations while respecting the diverse backgrounds of their patients, including those from migrant communities or international students studying in Munich.</w:t>
      </w:r>
    </w:p>
    <w:p>
      <w:pPr>
        <w:pStyle w:val="BodyText"/>
      </w:pPr>
      <w:r>
        <w:t xml:space="preserve">For instance, a 2019 case study published in</w:t>
      </w:r>
      <w:r>
        <w:t xml:space="preserve"> </w:t>
      </w:r>
      <w:r>
        <w:rPr>
          <w:iCs/>
          <w:i/>
        </w:rPr>
        <w:t xml:space="preserve">Journal of Occupational Therapy Education</w:t>
      </w:r>
      <w:r>
        <w:t xml:space="preserve"> </w:t>
      </w:r>
      <w:r>
        <w:t xml:space="preserve">highlighted how German OTs adapt their communication styles to align with patients’ preferences for directness and structure. Additionally, the use of digital tools—such as telehealth platforms—has become increasingly relevant in Munich due to its tech-savvy population and high internet penetration rates.</w:t>
      </w:r>
    </w:p>
    <w:bookmarkEnd w:id="26"/>
    <w:bookmarkStart w:id="28" w:name="Xd5150e2a4d45725d065d2a7c21abaf91e2c6e78"/>
    <w:p>
      <w:pPr>
        <w:pStyle w:val="Heading2"/>
      </w:pPr>
      <w:r>
        <w:t xml:space="preserve">Challenges Facing Occupational Therapists in Germany Munich</w:t>
      </w:r>
    </w:p>
    <w:p>
      <w:pPr>
        <w:pStyle w:val="FirstParagraph"/>
      </w:pPr>
      <w:r>
        <w:t xml:space="preserve">Despite opportunities, OTs in Munich face systemic challenges. One recurring theme in literature is the pressure to comply with strict German reimbursement guidelines, which can limit the scope of interventions. A 2018 report by</w:t>
      </w:r>
      <w:r>
        <w:t xml:space="preserve"> </w:t>
      </w:r>
      <w:hyperlink r:id="rId21">
        <w:r>
          <w:rPr>
            <w:rStyle w:val="Hyperlink"/>
          </w:rPr>
          <w:t xml:space="preserve">DGO</w:t>
        </w:r>
      </w:hyperlink>
      <w:r>
        <w:t xml:space="preserve"> </w:t>
      </w:r>
      <w:r>
        <w:t xml:space="preserve">noted that therapists often spend significant time navigating paperwork rather than engaging directly with patients. Additionally, competition from other healthcare professions for patient attention and resources has been documented in studies.</w:t>
      </w:r>
    </w:p>
    <w:p>
      <w:pPr>
        <w:pStyle w:val="BodyText"/>
      </w:pPr>
      <w:r>
        <w:t xml:space="preserve">Another challenge is the shortage of qualified OTs in Germany, exacerbated by a growing aging population and increased demand for rehabilitation services. Munich’s universities, including the</w:t>
      </w:r>
      <w:r>
        <w:t xml:space="preserve"> </w:t>
      </w:r>
      <w:hyperlink r:id="rId27">
        <w:r>
          <w:rPr>
            <w:rStyle w:val="Hyperlink"/>
          </w:rPr>
          <w:t xml:space="preserve">Munich Business School</w:t>
        </w:r>
      </w:hyperlink>
      <w:r>
        <w:t xml:space="preserve">, have started expanding their OT training programs to address this gap, but retention remains an issue due to high workloads and limited career advancement pathways.</w:t>
      </w:r>
    </w:p>
    <w:bookmarkEnd w:id="28"/>
    <w:bookmarkStart w:id="29" w:name="future-directions-and-recommendations"/>
    <w:p>
      <w:pPr>
        <w:pStyle w:val="Heading2"/>
      </w:pPr>
      <w:r>
        <w:t xml:space="preserve">Future Directions and Recommendations</w:t>
      </w:r>
    </w:p>
    <w:p>
      <w:pPr>
        <w:pStyle w:val="FirstParagraph"/>
      </w:pPr>
      <w:r>
        <w:t xml:space="preserve">Literature suggests that the future of occupational therapy in Germany Munich will depend on policy reforms, interdisciplinary collaboration, and technological innovation. For example, integrating AI-driven tools for patient assessment or virtual reality (VR) for motor skill rehabilitation could enhance efficiency. Moreover, expanding OT roles into preventive care and mental health—areas with rising demand—could align with Germany’s healthcare priorities.</w:t>
      </w:r>
    </w:p>
    <w:p>
      <w:pPr>
        <w:pStyle w:val="BodyText"/>
      </w:pPr>
      <w:r>
        <w:t xml:space="preserve">Researchers recommend increased advocacy for OTs within the German healthcare system to ensure their contributions are recognized in policy decisions. Collaborations between Munich’s universities, hospitals, and private clinics could also foster innovation in training programs and practice models tailored to local needs.</w:t>
      </w:r>
    </w:p>
    <w:bookmarkEnd w:id="29"/>
    <w:bookmarkStart w:id="30" w:name="conclusion"/>
    <w:p>
      <w:pPr>
        <w:pStyle w:val="Heading2"/>
      </w:pPr>
      <w:r>
        <w:t xml:space="preserve">Conclusion</w:t>
      </w:r>
    </w:p>
    <w:p>
      <w:pPr>
        <w:pStyle w:val="FirstParagraph"/>
      </w:pPr>
      <w:r>
        <w:t xml:space="preserve">This Literature Review underscores the pivotal yet complex role of occupational therapists in Germany Munich. As a leader in medical research and a diverse urban center, Munich presents unique opportunities for OTs to innovate within structured healthcare frameworks. However, addressing systemic challenges such as reimbursement limitations, cultural adaptation, and workforce shortages will be critical for the profession’s growth. Future studies should focus on longitudinal data on OT outcomes in Munich and comparative analyses with other European cities to refine best practices.</w:t>
      </w:r>
    </w:p>
    <w:p>
      <w:pPr>
        <w:pStyle w:val="BodyText"/>
      </w:pPr>
      <w:r>
        <w:rPr>
          <w:bCs/>
          <w:b/>
        </w:rPr>
        <w:t xml:space="preserve">Keywords:</w:t>
      </w:r>
      <w:r>
        <w:t xml:space="preserve"> </w:t>
      </w:r>
      <w:r>
        <w:t xml:space="preserve">Literature Review, Occupational Therapist, Germany Munich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go.de" TargetMode="External" /><Relationship Type="http://schemas.openxmlformats.org/officeDocument/2006/relationships/hyperlink" Id="rId27" Target="https://www.munich-business-school.de" TargetMode="External" /><Relationship Type="http://schemas.openxmlformats.org/officeDocument/2006/relationships/hyperlink" Id="rId22" Target="https://www.ncbi.nlm.nih.gov" TargetMode="External" /><Relationship Type="http://schemas.openxmlformats.org/officeDocument/2006/relationships/hyperlink" Id="rId24" Target="https://www.springer.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dgo.de" TargetMode="External" /><Relationship Type="http://schemas.openxmlformats.org/officeDocument/2006/relationships/hyperlink" Id="rId27" Target="https://www.munich-business-school.de" TargetMode="External" /><Relationship Type="http://schemas.openxmlformats.org/officeDocument/2006/relationships/hyperlink" Id="rId22" Target="https://www.ncbi.nlm.nih.gov" TargetMode="External" /><Relationship Type="http://schemas.openxmlformats.org/officeDocument/2006/relationships/hyperlink" Id="rId24" Target="https://www.spring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Germany Munich</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