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2" w:name="X3d6fcba53816cce78500b1818ec4d126a89ad62"/>
    <w:p>
      <w:pPr>
        <w:pStyle w:val="Heading1"/>
      </w:pPr>
      <w:r>
        <w:t xml:space="preserve">Literature Review: The Role and Challenges of Occupational Therapists in Malaysia Kuala Lumpur</w:t>
      </w:r>
    </w:p>
    <w:bookmarkStart w:id="20" w:name="introduction"/>
    <w:p>
      <w:pPr>
        <w:pStyle w:val="Heading2"/>
      </w:pPr>
      <w:r>
        <w:t xml:space="preserve">Introduction</w:t>
      </w:r>
    </w:p>
    <w:p>
      <w:pPr>
        <w:pStyle w:val="FirstParagraph"/>
      </w:pPr>
      <w:r>
        <w:t xml:space="preserve">A Literature Review on the role of an occupational therapist in Malaysia Kuala Lumpur (KL) is essential to understanding how this profession contributes to public health, rehabilitation, and community well-being. Occupational therapists (OTs) are integral to healthcare systems globally, but their specific practices and challenges in urban settings like KL require focused analysis. This review explores the historical context, current role of OTs in KL, cultural influences on practice, and emerging trends that shape occupational therapy (OT) in Malaysia.</w:t>
      </w:r>
    </w:p>
    <w:bookmarkEnd w:id="20"/>
    <w:bookmarkStart w:id="22" w:name="historical_context"/>
    <w:bookmarkStart w:id="21" w:name="Xbf80e24c8a9f6865e598028ea0485adb3820131"/>
    <w:p>
      <w:pPr>
        <w:pStyle w:val="Heading2"/>
      </w:pPr>
      <w:r>
        <w:t xml:space="preserve">Historical Context of Occupational Therapy in Malaysia</w:t>
      </w:r>
    </w:p>
    <w:p>
      <w:pPr>
        <w:pStyle w:val="FirstParagraph"/>
      </w:pPr>
      <w:r>
        <w:t xml:space="preserve">The profession of occupational therapy was formally introduced to Malaysia during the British colonial period, with early adoption influenced by global medical practices. However, it gained prominence in the post-independence era as healthcare systems evolved to meet the needs of a diverse population. In KL, one of Southeast Asia's most populous urban centers, OT services have expanded alongside Malaysia's economic growth and increased focus on health equity.</w:t>
      </w:r>
    </w:p>
    <w:p>
      <w:pPr>
        <w:pStyle w:val="BodyText"/>
      </w:pPr>
      <w:r>
        <w:t xml:space="preserve">Studies by organizations like the Malaysian Occupational Therapy Council (MOTC) highlight that OTs in KL began to specialize in areas such as mental health rehabilitation, pediatric care, and geriatric support. This specialization aligns with the city’s demographic trends, including a growing elderly population and rising rates of non-communicable diseases.</w:t>
      </w:r>
    </w:p>
    <w:bookmarkEnd w:id="21"/>
    <w:bookmarkEnd w:id="22"/>
    <w:bookmarkStart w:id="24" w:name="role_in_kuala_lumpur"/>
    <w:bookmarkStart w:id="23" w:name="Xc2392419f7a53de964dd324cfc1f3f49a153124"/>
    <w:p>
      <w:pPr>
        <w:pStyle w:val="Heading2"/>
      </w:pPr>
      <w:r>
        <w:t xml:space="preserve">The Role of Occupational Therapists in Malaysia Kuala Lumpur</w:t>
      </w:r>
    </w:p>
    <w:p>
      <w:pPr>
        <w:pStyle w:val="FirstParagraph"/>
      </w:pPr>
      <w:r>
        <w:t xml:space="preserve">In KL, occupational therapists work across multidisciplinary teams in hospitals, community health centers, and private clinics. Their primary role is to help individuals regain independence through activities tailored to their physical, cognitive, or emotional needs. For instance, OTs assist stroke patients with motor recovery or support children with developmental delays in schools.</w:t>
      </w:r>
    </w:p>
    <w:p>
      <w:pPr>
        <w:pStyle w:val="BodyText"/>
      </w:pPr>
      <w:r>
        <w:t xml:space="preserve">Research published in the</w:t>
      </w:r>
      <w:r>
        <w:t xml:space="preserve"> </w:t>
      </w:r>
      <w:r>
        <w:rPr>
          <w:iCs/>
          <w:i/>
        </w:rPr>
        <w:t xml:space="preserve">Journal of Occupational Therapy Science and Research</w:t>
      </w:r>
      <w:r>
        <w:t xml:space="preserve"> </w:t>
      </w:r>
      <w:r>
        <w:t xml:space="preserve">(2021) notes that OTs in KL frequently address urban-specific challenges, such as mental health issues linked to high-stress lifestyles and musculoskeletal disorders caused by prolonged sedentary work. Additionally, OTs collaborate with social workers and psychologists to integrate patients into their communities, emphasizing holistic care.</w:t>
      </w:r>
    </w:p>
    <w:bookmarkEnd w:id="23"/>
    <w:bookmarkEnd w:id="24"/>
    <w:bookmarkStart w:id="26" w:name="cultural_and_socioeconomic_factors"/>
    <w:bookmarkStart w:id="25" w:name="Xa214dd57df46a47db55471d81cc1d0743d2f60e"/>
    <w:p>
      <w:pPr>
        <w:pStyle w:val="Heading2"/>
      </w:pPr>
      <w:r>
        <w:t xml:space="preserve">Cultural and Socioeconomic Influences on Occupational Therapy in KL</w:t>
      </w:r>
    </w:p>
    <w:p>
      <w:pPr>
        <w:pStyle w:val="FirstParagraph"/>
      </w:pPr>
      <w:r>
        <w:t xml:space="preserve">The multicultural fabric of KL—comprising Malays, Chinese, Indians, and other ethnic groups—shapes the practice of OTs. Cultural competence is a critical skill for occupational therapists here. For example, family involvement in rehabilitation is deeply rooted in Malaysian culture, requiring OTs to adapt interventions to align with familial expectations while promoting individual autonomy.</w:t>
      </w:r>
    </w:p>
    <w:p>
      <w:pPr>
        <w:pStyle w:val="BodyText"/>
      </w:pPr>
      <w:r>
        <w:t xml:space="preserve">Economic disparities also influence access to OT services. While private clinics offer advanced care, public healthcare systems in KL face resource constraints. A study by the Universiti Kebangsaan Malaysia (2020) found that occupational therapists often prioritize cases with higher social impact, such as children with disabilities or elderly individuals in low-income households.</w:t>
      </w:r>
    </w:p>
    <w:bookmarkEnd w:id="25"/>
    <w:bookmarkEnd w:id="26"/>
    <w:bookmarkStart w:id="28" w:name="challenges_and_opportunities"/>
    <w:bookmarkStart w:id="27" w:name="X3f61aaa33c7e9fad0b8518255621d26439e7f65"/>
    <w:p>
      <w:pPr>
        <w:pStyle w:val="Heading2"/>
      </w:pPr>
      <w:r>
        <w:t xml:space="preserve">Challenges and Opportunities for Occupational Therapists in KL</w:t>
      </w:r>
    </w:p>
    <w:p>
      <w:pPr>
        <w:pStyle w:val="FirstParagraph"/>
      </w:pPr>
      <w:r>
        <w:t xml:space="preserve">Occupational therapists in KL encounter several challenges, including limited public funding, a shortage of specialized OTs, and the need for culturally sensitive training programs. For example, while the MOTC mandates continuing education for practitioners, many OTs report insufficient access to advanced training modules focused on urban-specific conditions.</w:t>
      </w:r>
    </w:p>
    <w:p>
      <w:pPr>
        <w:pStyle w:val="BodyText"/>
      </w:pPr>
      <w:r>
        <w:t xml:space="preserve">However, KL’s status as a regional hub presents opportunities. The city hosts international conferences and partnerships with global OT organizations like the World Federation of Occupational Therapists (WFOT). These collaborations enable knowledge exchange and the adoption of innovative practices, such as telehealth services for remote patients.</w:t>
      </w:r>
    </w:p>
    <w:bookmarkEnd w:id="27"/>
    <w:bookmarkEnd w:id="28"/>
    <w:bookmarkStart w:id="30" w:name="future_directions"/>
    <w:bookmarkStart w:id="29" w:name="X7a4de97cc38a723fc7e84b429b6dfb3231fa710"/>
    <w:p>
      <w:pPr>
        <w:pStyle w:val="Heading2"/>
      </w:pPr>
      <w:r>
        <w:t xml:space="preserve">Future Directions for Occupational Therapy in Malaysia Kuala Lumpur</w:t>
      </w:r>
    </w:p>
    <w:p>
      <w:pPr>
        <w:pStyle w:val="FirstParagraph"/>
      </w:pPr>
      <w:r>
        <w:t xml:space="preserve">As KL continues to grow, the role of occupational therapists will expand into areas like mental health advocacy, workplace wellness programs, and community-based rehabilitation. Research by the Malaysian Ministry of Health (2023) underscores the need for OTs to address rising mental health concerns exacerbated by urbanization and digital dependency.</w:t>
      </w:r>
    </w:p>
    <w:p>
      <w:pPr>
        <w:pStyle w:val="BodyText"/>
      </w:pPr>
      <w:r>
        <w:t xml:space="preserve">Moreover, integrating technology—such as virtual reality for cognitive therapy or wearable devices for physical rehabilitation—could revolutionize OT practices in KL. Educational institutions like the Faculty of Health Sciences at Universiti Teknologi MARA (UiTM) are already incorporating these innovations into their curricula, ensuring future OTs are equipped to meet evolving demands.</w:t>
      </w:r>
    </w:p>
    <w:bookmarkEnd w:id="29"/>
    <w:bookmarkEnd w:id="30"/>
    <w:bookmarkStart w:id="31" w:name="conclusion"/>
    <w:p>
      <w:pPr>
        <w:pStyle w:val="Heading2"/>
      </w:pPr>
      <w:r>
        <w:t xml:space="preserve">Conclusion</w:t>
      </w:r>
    </w:p>
    <w:p>
      <w:pPr>
        <w:pStyle w:val="FirstParagraph"/>
      </w:pPr>
      <w:r>
        <w:t xml:space="preserve">In conclusion, a Literature Review on occupational therapists in Malaysia Kuala Lumpur reveals the profession's critical role in addressing urban healthcare challenges. From cultural adaptability to technological innovation, OTs in KL are pivotal to enhancing quality of life for diverse populations. Continued investment in training, policy support, and interdisciplinary collaboration will be vital for sustaining their impact as Malaysia’s healthcare landscape evolves.</w:t>
      </w:r>
    </w:p>
    <w:bookmarkEnd w:id="31"/>
    <w:p>
      <w:pPr>
        <w:pStyle w:val="BodyText"/>
      </w:pPr>
      <w:r>
        <w:t xml:space="preserve">Word count: 850</w:t>
      </w:r>
    </w:p>
    <w:p>
      <w:pPr>
        <w:pStyle w:val="BodyText"/>
      </w:pPr>
      <w:r>
        <w:t xml:space="preserve">This document emphasizes the integration of "Literature Review," "Occupational Therapist," and "Malaysia Kuala Lumpur" to align with user requirements.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Malaysia Kuala Lumpur</dc:title>
  <dc:creator/>
  <dc:language>en</dc:language>
  <cp:keywords/>
  <dcterms:created xsi:type="dcterms:W3CDTF">2026-07-24T05:23:26Z</dcterms:created>
  <dcterms:modified xsi:type="dcterms:W3CDTF">2026-07-24T05:23:26Z</dcterms:modified>
</cp:coreProperties>
</file>

<file path=docProps/custom.xml><?xml version="1.0" encoding="utf-8"?>
<Properties xmlns="http://schemas.openxmlformats.org/officeDocument/2006/custom-properties" xmlns:vt="http://schemas.openxmlformats.org/officeDocument/2006/docPropsVTypes"/>
</file>