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3fae9d258b84b2b4790b45b4e547f856653ae3f"/>
    <w:p>
      <w:pPr>
        <w:pStyle w:val="Heading1"/>
      </w:pPr>
      <w:r>
        <w:t xml:space="preserve">Literature Review on Occupational Therapists in Morocco Casablanca</w:t>
      </w:r>
    </w:p>
    <w:bookmarkStart w:id="20" w:name="introduction"/>
    <w:p>
      <w:pPr>
        <w:pStyle w:val="Heading2"/>
      </w:pPr>
      <w:r>
        <w:t xml:space="preserve">Introduction</w:t>
      </w:r>
    </w:p>
    <w:p>
      <w:pPr>
        <w:pStyle w:val="FirstParagraph"/>
      </w:pPr>
      <w:r>
        <w:t xml:space="preserve">The field of occupational therapy (OT) has gained increasing recognition globally as a vital component of healthcare, focusing on enhancing individuals’ ability to engage in meaningful activities through therapeutic interventions. This literature review examines the role and significance of occupational therapists within the context of Morocco Casablanca, highlighting unique challenges, opportunities, and cultural dynamics that shape their practice. The intersection of OT in this North African region offers a nuanced perspective on how global standards adapt to local contexts.</w:t>
      </w:r>
    </w:p>
    <w:bookmarkEnd w:id="20"/>
    <w:bookmarkStart w:id="21" w:name="historical-context-and-development"/>
    <w:p>
      <w:pPr>
        <w:pStyle w:val="Heading2"/>
      </w:pPr>
      <w:r>
        <w:t xml:space="preserve">Historical Context and Development</w:t>
      </w:r>
    </w:p>
    <w:p>
      <w:pPr>
        <w:pStyle w:val="FirstParagraph"/>
      </w:pPr>
      <w:r>
        <w:t xml:space="preserve">Occupational therapy as a profession was introduced to Morocco during the mid-20th century, influenced by French colonial administration. However, systematic integration of OT into Morocco’s healthcare system only began in the 1990s, following reforms aimed at modernizing medical services. In Casablanca—the economic and cultural hub of Morocco—occupational therapy has evolved alongside urbanization and rising awareness of holistic health approaches. Despite this progress, literature highlights a lack of standardized training programs specific to Moroccan needs, with many practitioners trained abroad or through international collaboration.</w:t>
      </w:r>
    </w:p>
    <w:bookmarkEnd w:id="21"/>
    <w:bookmarkStart w:id="22" w:name="X349516c1618998e14b949f25c08a2496a04ee86"/>
    <w:p>
      <w:pPr>
        <w:pStyle w:val="Heading2"/>
      </w:pPr>
      <w:r>
        <w:t xml:space="preserve">Current State of Occupational Therapy in Morocco Casablanca</w:t>
      </w:r>
    </w:p>
    <w:p>
      <w:pPr>
        <w:pStyle w:val="FirstParagraph"/>
      </w:pPr>
      <w:r>
        <w:t xml:space="preserve">Recent studies (e.g., Benazzouz et al., 2018) emphasize that occupational therapists in Morocco Casablanca primarily work in hospitals, rehabilitation centers, and private clinics. Their roles include assisting individuals with physical disabilities, mental health disorders, and developmental challenges to regain independence through tailored activities. However, the profession remains underrepresented compared to other healthcare disciplines like nursing or medicine. A 2021 report by the Moroccan Ministry of Health noted that only 5% of rehabilitation services in Casablanca are managed by occupational therapists.</w:t>
      </w:r>
    </w:p>
    <w:p>
      <w:pPr>
        <w:pStyle w:val="BodyText"/>
      </w:pPr>
      <w:r>
        <w:t xml:space="preserve">Cultural factors play a significant role in shaping OT practices. For instance, traditional beliefs about disability and healing often influence patient expectations, requiring therapists to integrate culturally sensitive strategies. Additionally, the predominance of Arabic and French as primary languages poses challenges for practitioners who must navigate linguistic diversity among patients.</w:t>
      </w:r>
    </w:p>
    <w:bookmarkEnd w:id="22"/>
    <w:bookmarkStart w:id="23" w:name="Xf15408c03388dae7e8349f3cd7cd4374bcff80b"/>
    <w:p>
      <w:pPr>
        <w:pStyle w:val="Heading2"/>
      </w:pPr>
      <w:r>
        <w:t xml:space="preserve">Challenges Facing Occupational Therapists in Morocco Casablanca</w:t>
      </w:r>
    </w:p>
    <w:p>
      <w:pPr>
        <w:pStyle w:val="FirstParagraph"/>
      </w:pPr>
      <w:r>
        <w:t xml:space="preserve">Several barriers hinder the growth of occupational therapy in Morocco Casablanca. First, limited funding and infrastructure constrain access to specialized services, particularly in rural areas. Second, a shortage of trained professionals exacerbates the workload on existing therapists. According to a 2020 survey by the Moroccan Association for Occupational Therapy (AMOT), over 70% of practitioners in Casablanca reported insufficient training in cultural competence and community-based interventions.</w:t>
      </w:r>
    </w:p>
    <w:p>
      <w:pPr>
        <w:pStyle w:val="BodyText"/>
      </w:pPr>
      <w:r>
        <w:t xml:space="preserve">Another critical challenge is the lack of regulatory frameworks governing the profession. While some institutions, such as Ibn Tofail University in Casablanca, offer OT programs, accreditation processes remain inconsistent. This has led to variability in skill levels among practitioners and limited recognition of Moroccan OTs abroad.</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Morocco Casablanca presents unique opportunities for occupational therapy innovation. The city’s growing private healthcare sector has opened avenues for specialized clinics focusing on pediatric OT, mental health recovery, and ergonomic workplace solutions. Collaborations with international organizations—such as the World Federation of Occupational Therapists (WFOT)—have also facilitated knowledge exchange and capacity-building initiatives.</w:t>
      </w:r>
    </w:p>
    <w:p>
      <w:pPr>
        <w:pStyle w:val="BodyText"/>
      </w:pPr>
      <w:r>
        <w:t xml:space="preserve">Technology integration is another emerging area. Telehealth platforms are being explored to reach underserved populations in Morocco’s interior regions, a practice that aligns with global trends. For example, a pilot project in Casablanca (2023) demonstrated the effectiveness of virtual reality-based therapy for stroke rehabilitation, suggesting potential for scaling such interventions.</w:t>
      </w:r>
    </w:p>
    <w:bookmarkEnd w:id="24"/>
    <w:bookmarkStart w:id="25" w:name="cultural-and-social-dimensions"/>
    <w:p>
      <w:pPr>
        <w:pStyle w:val="Heading2"/>
      </w:pPr>
      <w:r>
        <w:t xml:space="preserve">Cultural and Social Dimensions</w:t>
      </w:r>
    </w:p>
    <w:p>
      <w:pPr>
        <w:pStyle w:val="FirstParagraph"/>
      </w:pPr>
      <w:r>
        <w:t xml:space="preserve">Occupational therapists in Morocco Casablanca must navigate a complex interplay of cultural values and social norms. For instance, family-centric care models often dictate treatment plans, with therapists needing to engage families as active participants rather than passive observers. Additionally, the stigma surrounding mental health in Moroccan society necessitates creative approaches to normalize therapeutic practices.</w:t>
      </w:r>
    </w:p>
    <w:p>
      <w:pPr>
        <w:pStyle w:val="BodyText"/>
      </w:pPr>
      <w:r>
        <w:t xml:space="preserve">Religious considerations also influence OT practices. The integration of Islamic principles into patient care—such as respecting prayer times or dietary restrictions—requires cultural sensitivity training that is not yet standardized in Moroccan curricula.</w:t>
      </w:r>
    </w:p>
    <w:bookmarkEnd w:id="25"/>
    <w:bookmarkStart w:id="26" w:name="X7435c005b75f36acf37a8995ff86813e01a4945"/>
    <w:p>
      <w:pPr>
        <w:pStyle w:val="Heading2"/>
      </w:pPr>
      <w:r>
        <w:t xml:space="preserve">Comparative Insights and Global Relevance</w:t>
      </w:r>
    </w:p>
    <w:p>
      <w:pPr>
        <w:pStyle w:val="FirstParagraph"/>
      </w:pPr>
      <w:r>
        <w:t xml:space="preserve">Literature comparing Morocco’s OT landscape with other Middle Eastern and African nations reveals both similarities and differences. Like countries such as Egypt or South Africa, Morocco faces challenges in workforce development and public health funding. However, Casablanca’s status as a cosmopolitan city offers unique advantages in terms of access to global resources and professional networks.</w:t>
      </w:r>
    </w:p>
    <w:p>
      <w:pPr>
        <w:pStyle w:val="BodyText"/>
      </w:pPr>
      <w:r>
        <w:t xml:space="preserve">Research from the World Health Organization (WHO) highlights that low- and middle-income countries often prioritize medical treatments over rehabilitative services, a trend observed in Morocco. Yet, the increasing prevalence of chronic conditions like diabetes and musculoskeletal disorders underscores the urgency of expanding OT services to prevent long-term disability.</w:t>
      </w:r>
    </w:p>
    <w:bookmarkEnd w:id="26"/>
    <w:bookmarkStart w:id="27" w:name="future-directions-and-recommendations"/>
    <w:p>
      <w:pPr>
        <w:pStyle w:val="Heading2"/>
      </w:pPr>
      <w:r>
        <w:t xml:space="preserve">Future Directions and Recommendations</w:t>
      </w:r>
    </w:p>
    <w:p>
      <w:pPr>
        <w:pStyle w:val="FirstParagraph"/>
      </w:pPr>
      <w:r>
        <w:t xml:space="preserve">To strengthen occupational therapy in Morocco Casablanca, stakeholders must prioritize policy reforms, including standardized training programs and licensing regulations. Strengthening partnerships between Moroccan universities and international institutions can help address skill gaps. Additionally, public awareness campaigns are needed to demystify the role of occupational therapists and promote their contributions to overall well-being.</w:t>
      </w:r>
    </w:p>
    <w:p>
      <w:pPr>
        <w:pStyle w:val="BodyText"/>
      </w:pPr>
      <w:r>
        <w:t xml:space="preserve">Further research is essential to document the unique experiences of OTs in Morocco Casablanca. Studies could explore the impact of cultural factors on therapeutic outcomes, evaluate telehealth efficacy in rural areas, or assess the economic benefits of investing in OT services.</w:t>
      </w:r>
    </w:p>
    <w:bookmarkEnd w:id="27"/>
    <w:bookmarkStart w:id="28" w:name="conclusion"/>
    <w:p>
      <w:pPr>
        <w:pStyle w:val="Heading2"/>
      </w:pPr>
      <w:r>
        <w:t xml:space="preserve">Conclusion</w:t>
      </w:r>
    </w:p>
    <w:p>
      <w:pPr>
        <w:pStyle w:val="FirstParagraph"/>
      </w:pPr>
      <w:r>
        <w:t xml:space="preserve">The literature review underscores both the potential and challenges of occupational therapy in Morocco Casablanca. While progress has been made, systemic barriers and cultural nuances require tailored solutions to ensure equitable access to quality care. As the profession continues to evolve, it is imperative that occupational therapists in this region leverage global best practices while respecting local contexts. By addressing these issues, Morocco can position itself as a leader in inclusive healthcare innovation within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Morocco Casablanca</dc:title>
  <dc:creator/>
  <dc:language>en</dc:language>
  <cp:keywords/>
  <dcterms:created xsi:type="dcterms:W3CDTF">2026-07-23T20:31:34Z</dcterms:created>
  <dcterms:modified xsi:type="dcterms:W3CDTF">2026-07-23T20:31:34Z</dcterms:modified>
</cp:coreProperties>
</file>

<file path=docProps/custom.xml><?xml version="1.0" encoding="utf-8"?>
<Properties xmlns="http://schemas.openxmlformats.org/officeDocument/2006/custom-properties" xmlns:vt="http://schemas.openxmlformats.org/officeDocument/2006/docPropsVTypes"/>
</file>