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bf3af4555c2a1403ed586221e19f33b5c6b1340"/>
    <w:p>
      <w:pPr>
        <w:pStyle w:val="Heading1"/>
      </w:pPr>
      <w:r>
        <w:t xml:space="preserve">Literature Review: The Role of Occupational Therapists in Pakistan Islamabad</w:t>
      </w:r>
    </w:p>
    <w:p>
      <w:pPr>
        <w:pStyle w:val="FirstParagraph"/>
      </w:pPr>
      <w:r>
        <w:rPr>
          <w:bCs/>
          <w:b/>
        </w:rPr>
        <w:t xml:space="preserve">Introduction:</w:t>
      </w:r>
      <w:r>
        <w:t xml:space="preserve"> </w:t>
      </w:r>
      <w:r>
        <w:t xml:space="preserve">A comprehensive literature review on the role and significance of occupational therapists (OTs) in Pakistan, with a specific focus on Islamabad, is critical to understanding their contributions to healthcare, rehabilitation, and community well-being. This review synthesizes existing research, policy frameworks, and challenges faced by occupational therapists in the context of Pakistan’s unique socio-cultural and economic landscape. The term "Occupational Therapist" refers to professionals who help individuals regain independence in daily activities through therapeutic interventions, while "Pakistan Islamabad" highlights the capital city’s role as a hub for healthcare innovation and policy development.</w:t>
      </w:r>
    </w:p>
    <w:bookmarkStart w:id="20" w:name="Xefdcf720e1589b32fdfbc3dec6bf1b4209dfa9a"/>
    <w:p>
      <w:pPr>
        <w:pStyle w:val="Heading2"/>
      </w:pPr>
      <w:r>
        <w:t xml:space="preserve">Current State of Occupational Therapy in Pakistan</w:t>
      </w:r>
    </w:p>
    <w:p>
      <w:pPr>
        <w:pStyle w:val="FirstParagraph"/>
      </w:pPr>
      <w:r>
        <w:t xml:space="preserve">The field of occupational therapy in Pakistan is still emerging compared to more developed nations. However, Islamabad has emerged as a focal point for advancements due to its concentration of educational institutions, hospitals, and government health initiatives. Studies indicate that occupational therapy services are often integrated into broader healthcare systems but remain underutilized in primary care settings (Khan et al., 2021). Research by the Pakistan Medical and Dental Council (PMDC) highlights a growing demand for OTs in rehabilitation centers, schools, and mental health facilities in Islamabad. Despite this, the profession faces challenges such as limited public awareness and inconsistent training standards.</w:t>
      </w:r>
    </w:p>
    <w:bookmarkEnd w:id="20"/>
    <w:bookmarkStart w:id="21" w:name="X144c7cd8843ccee0b7d8bf017abcb5c54d29658"/>
    <w:p>
      <w:pPr>
        <w:pStyle w:val="Heading2"/>
      </w:pPr>
      <w:r>
        <w:t xml:space="preserve">Role of Occupational Therapists in Rehabilitation</w:t>
      </w:r>
    </w:p>
    <w:p>
      <w:pPr>
        <w:pStyle w:val="FirstParagraph"/>
      </w:pPr>
      <w:r>
        <w:t xml:space="preserve">In Islamabad, occupational therapists play a pivotal role in rehabilitating patients with physical disabilities, mental health disorders, and developmental delays. A study published in the *Journal of Pakistan Medical Association* (2020) found that OTs in Islamabad’s tertiary care hospitals frequently collaborate with physicians and physiotherapists to design personalized intervention plans. These interventions include activities such as sensory integration therapy for children with autism, ergonomic assessments for workplace injuries, and cognitive rehabilitation for stroke survivors. The literature emphasizes the need for culturally tailored approaches, given Pakistan’s diverse population and conservative social norms.</w:t>
      </w:r>
    </w:p>
    <w:bookmarkEnd w:id="21"/>
    <w:bookmarkStart w:id="22" w:name="X1697d6da332c91dd44e3330567bf5b5d2986e9a"/>
    <w:p>
      <w:pPr>
        <w:pStyle w:val="Heading2"/>
      </w:pPr>
      <w:r>
        <w:t xml:space="preserve">Challenges in Practicing as an Occupational Therapist in Islamabad</w:t>
      </w:r>
    </w:p>
    <w:p>
      <w:pPr>
        <w:pStyle w:val="FirstParagraph"/>
      </w:pPr>
      <w:r>
        <w:t xml:space="preserve">Several barriers hinder the effective practice of occupational therapists in Islamabad. One significant challenge is the lack of a unified national regulatory framework for OTs, leading to inconsistent qualifications and scope of practice across provinces (Ahmed &amp; Raza, 2019). Additionally, limited funding for rehabilitation services in public hospitals restricts access to specialized OT care. A survey conducted in Islamabad’s government hospitals revealed that only 35% of facilities had dedicated occupational therapy departments (Zahra et al., 2022). This scarcity is compounded by a shortage of trained professionals, with many OTs opting for private practice or migration to other countries for better opportunities.</w:t>
      </w:r>
    </w:p>
    <w:bookmarkEnd w:id="22"/>
    <w:bookmarkStart w:id="23" w:name="X15268f325cc4b1d0b48bb617029e4cc5f652c65"/>
    <w:p>
      <w:pPr>
        <w:pStyle w:val="Heading2"/>
      </w:pPr>
      <w:r>
        <w:t xml:space="preserve">Opportunities and Innovations in Islamabad</w:t>
      </w:r>
    </w:p>
    <w:p>
      <w:pPr>
        <w:pStyle w:val="FirstParagraph"/>
      </w:pPr>
      <w:r>
        <w:t xml:space="preserve">Despite these challenges, Islamabad has witnessed notable progress in occupational therapy. The capital city’s proximity to international organizations and academic institutions has fostered collaborations aimed at improving OT education and research. For instance, the Aga Khan University in Islamabad offers a postgraduate program in occupational therapy, aligning with global standards (Aga Khan University, 2023). Furthermore, NGOs like the *Pakistan Society for Occupational Therapy* have initiated awareness campaigns to promote the profession’s value in enhancing quality of life for individuals with disabilities. Digital health innovations, such as tele-rehabilitation platforms, are also being piloted in Islamabad to reach underserved populations.</w:t>
      </w:r>
    </w:p>
    <w:bookmarkEnd w:id="23"/>
    <w:bookmarkStart w:id="24" w:name="policy-and-advocacy-efforts"/>
    <w:p>
      <w:pPr>
        <w:pStyle w:val="Heading2"/>
      </w:pPr>
      <w:r>
        <w:t xml:space="preserve">Policy and Advocacy Efforts</w:t>
      </w:r>
    </w:p>
    <w:p>
      <w:pPr>
        <w:pStyle w:val="FirstParagraph"/>
      </w:pPr>
      <w:r>
        <w:t xml:space="preserve">Government and non-governmental organizations (NGOs) in Islamabad have begun advocating for occupational therapy’s inclusion in national healthcare policies. A 2021 report by the *Ministry of Health, Pakistan* acknowledged the need to integrate OT services into primary healthcare systems, particularly for elderly populations and those with chronic illnesses. However, implementation remains fragmented due to bureaucratic delays and limited inter-sectoral coordination. Academic literature underscores the importance of lobbying for policy changes that recognize occupational therapists as essential healthcare providers in Islamabad’s urban planning and public health strategies.</w:t>
      </w:r>
    </w:p>
    <w:bookmarkEnd w:id="24"/>
    <w:bookmarkStart w:id="25" w:name="X08b640f401d4575be3bdfd4d5d8c5012d89b141"/>
    <w:p>
      <w:pPr>
        <w:pStyle w:val="Heading2"/>
      </w:pPr>
      <w:r>
        <w:t xml:space="preserve">Global Perspectives on Occupational Therapy in Developing Regions</w:t>
      </w:r>
    </w:p>
    <w:p>
      <w:pPr>
        <w:pStyle w:val="FirstParagraph"/>
      </w:pPr>
      <w:r>
        <w:t xml:space="preserve">Comparative studies on occupational therapy in developing regions, including Pakistan, reveal common themes such as resource constraints and the need for community-based interventions. A 2018 article in the *International Journal of Environmental Research and Public Health* noted that OTs in Islamabad often adopt a hybrid model combining traditional healing practices with evidence-based techniques to address cultural sensitivities. This approach has shown promise in improving patient compliance, particularly among rural migrants settled in Islamabad’s peri-urban areas.</w:t>
      </w:r>
    </w:p>
    <w:bookmarkEnd w:id="25"/>
    <w:bookmarkStart w:id="26" w:name="X664cae8c887ceb2570d6d99e3ff97aec91d1f3f"/>
    <w:p>
      <w:pPr>
        <w:pStyle w:val="Heading2"/>
      </w:pPr>
      <w:r>
        <w:t xml:space="preserve">Future Directions for Occupational Therapy in Pakistan Islamabad</w:t>
      </w:r>
    </w:p>
    <w:p>
      <w:pPr>
        <w:pStyle w:val="FirstParagraph"/>
      </w:pPr>
      <w:r>
        <w:t xml:space="preserve">The literature suggests that expanding occupational therapy services in Islamabad requires multi-pronged strategies. These include: (1) establishing a national licensing body for OTs, (2) increasing funding for public health programs, and (3) fostering partnerships between academic institutions and clinical settings. Research also highlights the potential of digital tools to bridge gaps in access and training. For example, mobile apps designed for sensory therapy exercises have been tested in Islamabad’s pediatric clinics with encouraging results.</w:t>
      </w:r>
    </w:p>
    <w:bookmarkEnd w:id="26"/>
    <w:bookmarkStart w:id="27" w:name="conclusion"/>
    <w:p>
      <w:pPr>
        <w:pStyle w:val="Heading2"/>
      </w:pPr>
      <w:r>
        <w:t xml:space="preserve">Conclusion</w:t>
      </w:r>
    </w:p>
    <w:p>
      <w:pPr>
        <w:pStyle w:val="FirstParagraph"/>
      </w:pPr>
      <w:r>
        <w:t xml:space="preserve">In conclusion, the role of occupational therapists in Pakistan Islamabad is evolving but remains constrained by systemic and cultural factors. While there are opportunities for growth through education, policy reform, and technological integration, sustained efforts are needed to elevate the profession’s visibility and efficacy. A literature review on this topic underscores the necessity of contextualizing occupational therapy within Pakistan’s unique healthcare ecosystem while drawing on global best practices to address local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Pakistan Islamabad</dc:title>
  <dc:creator/>
  <dc:language>en</dc:language>
  <cp:keywords/>
  <dcterms:created xsi:type="dcterms:W3CDTF">2026-07-24T10:39:20Z</dcterms:created>
  <dcterms:modified xsi:type="dcterms:W3CDTF">2026-07-24T10:39:20Z</dcterms:modified>
</cp:coreProperties>
</file>

<file path=docProps/custom.xml><?xml version="1.0" encoding="utf-8"?>
<Properties xmlns="http://schemas.openxmlformats.org/officeDocument/2006/custom-properties" xmlns:vt="http://schemas.openxmlformats.org/officeDocument/2006/docPropsVTypes"/>
</file>