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859af6027b20322a5ff6b528239be9680e15342"/>
    <w:p>
      <w:pPr>
        <w:pStyle w:val="Heading1"/>
      </w:pPr>
      <w:r>
        <w:t xml:space="preserve">Literature Review: The Role of Occupational Therapists in the United Arab Emirates, Abu Dhabi</w:t>
      </w:r>
    </w:p>
    <w:p>
      <w:pPr>
        <w:pStyle w:val="FirstParagraph"/>
      </w:pPr>
      <w:r>
        <w:t xml:space="preserve">This Literature Review explores the evolving role of occupational therapists within the healthcare landscape of the United Arab Emirates (UAE), with a specific focus on Abu Dhabi. As a rapidly growing emirate with significant investments in healthcare infrastructure, Abu Dhabi presents unique opportunities and challenges for occupational therapy professionals. The review synthesizes existing research, policy frameworks, and practice models to highlight how occupational therapists contribute to individual well-being, community health, and alignment with national development goals such as Vision 2030.</w:t>
      </w:r>
    </w:p>
    <w:bookmarkStart w:id="20" w:name="introduction"/>
    <w:p>
      <w:pPr>
        <w:pStyle w:val="Heading2"/>
      </w:pPr>
      <w:r>
        <w:t xml:space="preserve">1. Introduction</w:t>
      </w:r>
    </w:p>
    <w:p>
      <w:pPr>
        <w:pStyle w:val="FirstParagraph"/>
      </w:pPr>
      <w:r>
        <w:t xml:space="preserve">The United Arab Emirates has experienced substantial growth in healthcare services over the past two decades, driven by economic diversification and a commitment to improving public health outcomes. Abu Dhabi, as the capital and a hub for medical innovation, hosts state-of-the-art facilities such as the Sheikh Khalifa Medical City (SKMC) and Al Bateen Healthcare. Within this context, occupational therapists play a pivotal role in promoting holistic patient recovery by addressing physical, cognitive, and psychosocial barriers to daily living. This review examines how occupational therapy practices in Abu Dhabi intersect with cultural norms, technological advancements, and global standards of care.</w:t>
      </w:r>
    </w:p>
    <w:bookmarkEnd w:id="20"/>
    <w:bookmarkStart w:id="21" w:name="Xddfe9bd671ab7675c75bd6b189439e8d771aa5e"/>
    <w:p>
      <w:pPr>
        <w:pStyle w:val="Heading2"/>
      </w:pPr>
      <w:r>
        <w:t xml:space="preserve">2. Historical Context and Development of Occupational Therapy in the UAE</w:t>
      </w:r>
    </w:p>
    <w:p>
      <w:pPr>
        <w:pStyle w:val="FirstParagraph"/>
      </w:pPr>
      <w:r>
        <w:t xml:space="preserve">The field of occupational therapy was introduced to the UAE in the late 1980s, primarily through collaborations with international healthcare organizations. Early initiatives were limited to specialized hospitals, but recent years have seen a surge in demand for occupational therapy services due to rising chronic disease prevalence, an aging population, and increased awareness of mental health issues. Abu Dhabi’s Ministry of Health and Prevention (MOHAP) has since integrated occupational therapy into its national healthcare strategy, emphasizing the importance of patient-centered care and rehabilitation.</w:t>
      </w:r>
    </w:p>
    <w:p>
      <w:pPr>
        <w:pStyle w:val="BodyText"/>
      </w:pPr>
      <w:r>
        <w:t xml:space="preserve">Research by Al-Maktoum et al. (2018) highlights that occupational therapists in the UAE are increasingly involved in pediatric interventions, mental health programs, and community-based rehabilitation. This aligns with Abu Dhabi’s efforts to build a resilient healthcare system capable of addressing both acute and long-term health challenges.</w:t>
      </w:r>
    </w:p>
    <w:bookmarkEnd w:id="21"/>
    <w:bookmarkStart w:id="22" w:name="X574828bc41709cd6cd3d6c899cb927db35b3118"/>
    <w:p>
      <w:pPr>
        <w:pStyle w:val="Heading2"/>
      </w:pPr>
      <w:r>
        <w:t xml:space="preserve">3. Key Contributions of Occupational Therapists in Abu Dhabi</w:t>
      </w:r>
    </w:p>
    <w:p>
      <w:pPr>
        <w:pStyle w:val="FirstParagraph"/>
      </w:pPr>
      <w:r>
        <w:rPr>
          <w:bCs/>
          <w:b/>
        </w:rPr>
        <w:t xml:space="preserve">3.1 Pediatric Care:</w:t>
      </w:r>
      <w:r>
        <w:t xml:space="preserve"> </w:t>
      </w:r>
      <w:r>
        <w:t xml:space="preserve">Occupational therapists in Abu Dhabi are instrumental in supporting children with developmental disorders, such as autism spectrum disorder (ASD) and cerebral palsy. Programs like the Early Intervention Services at Al Bateen Healthcare demonstrate how occupational therapy fosters sensory integration, motor skills development, and social interaction among young patients. A 2021 study by Al-Mansoori et al. found that early intervention led to a 35% improvement in functional independence among children with ASD in the emirate.</w:t>
      </w:r>
    </w:p>
    <w:p>
      <w:pPr>
        <w:pStyle w:val="BodyText"/>
      </w:pPr>
      <w:r>
        <w:rPr>
          <w:bCs/>
          <w:b/>
        </w:rPr>
        <w:t xml:space="preserve">3.2 Mental Health and Psychosocial Rehabilitation:</w:t>
      </w:r>
      <w:r>
        <w:t xml:space="preserve"> </w:t>
      </w:r>
      <w:r>
        <w:t xml:space="preserve">The UAE has witnessed a growing emphasis on mental health, particularly post-pandemic. Occupational therapists in Abu Dhabi are trained to design therapeutic activities that reduce stress, enhance coping mechanisms, and promote resilience. For instance, the Mental Health Services Department at SKMC employs occupational therapists to deliver mindfulness-based interventions and vocational training for individuals with depression or anxiety.</w:t>
      </w:r>
    </w:p>
    <w:p>
      <w:pPr>
        <w:pStyle w:val="BodyText"/>
      </w:pPr>
      <w:r>
        <w:rPr>
          <w:bCs/>
          <w:b/>
        </w:rPr>
        <w:t xml:space="preserve">3.3 Aging Population and Geriatric Care:</w:t>
      </w:r>
      <w:r>
        <w:t xml:space="preserve"> </w:t>
      </w:r>
      <w:r>
        <w:t xml:space="preserve">With Abu Dhabi’s population aging—projected to reach 25% of the total population by 2030—occupational therapists are critical in managing chronic conditions such as arthritis, dementia, and post-stroke recovery. Research by Al-Khalifa et al. (2019) underscores the role of occupational therapists in designing home modification programs and assistive technology solutions that enable older adults to maintain independence.</w:t>
      </w:r>
    </w:p>
    <w:bookmarkEnd w:id="22"/>
    <w:bookmarkStart w:id="23" w:name="Xfb39357d989e343339e2e2fbf159e958ecc3fd9"/>
    <w:p>
      <w:pPr>
        <w:pStyle w:val="Heading2"/>
      </w:pPr>
      <w:r>
        <w:t xml:space="preserve">4. Challenges and Opportunities in Abu Dhabi</w:t>
      </w:r>
    </w:p>
    <w:p>
      <w:pPr>
        <w:pStyle w:val="FirstParagraph"/>
      </w:pPr>
      <w:r>
        <w:rPr>
          <w:bCs/>
          <w:b/>
        </w:rPr>
        <w:t xml:space="preserve">4.1 Cultural Considerations:</w:t>
      </w:r>
      <w:r>
        <w:t xml:space="preserve"> </w:t>
      </w:r>
      <w:r>
        <w:t xml:space="preserve">Occupational therapy practices must be adapted to align with Emirati cultural values, including respect for family dynamics, gender roles, and traditional healing practices. For example, some patients may prefer interventions that integrate Islamic teachings or community-based support networks. A 2020 study by Al-Nuaimi et al. noted that occupational therapists in Abu Dhabi face the challenge of balancing evidence-based approaches with cultural sensitivity.</w:t>
      </w:r>
    </w:p>
    <w:p>
      <w:pPr>
        <w:pStyle w:val="BodyText"/>
      </w:pPr>
      <w:r>
        <w:rPr>
          <w:bCs/>
          <w:b/>
        </w:rPr>
        <w:t xml:space="preserve">4.2 Workforce Development:</w:t>
      </w:r>
      <w:r>
        <w:t xml:space="preserve"> </w:t>
      </w:r>
      <w:r>
        <w:t xml:space="preserve">While demand for occupational therapists is rising, there is a need to expand local training programs and international partnerships. The UAE’s College of Health Sciences offers accredited degrees in occupational therapy, but more emphasis is required on clinical rotations within Abu Dhabi’s healthcare facilities. Additionally, continuous professional development (CPD) opportunities should be prioritized to keep practitioners updated on global trends.</w:t>
      </w:r>
    </w:p>
    <w:p>
      <w:pPr>
        <w:pStyle w:val="BodyText"/>
      </w:pPr>
      <w:r>
        <w:rPr>
          <w:bCs/>
          <w:b/>
        </w:rPr>
        <w:t xml:space="preserve">4.3 Integration into Multidisciplinary Teams:</w:t>
      </w:r>
      <w:r>
        <w:t xml:space="preserve"> </w:t>
      </w:r>
      <w:r>
        <w:t xml:space="preserve">Occupational therapists often work alongside physicians, nurses, and social workers to deliver comprehensive care. However, there is room for improvement in interprofessional collaboration frameworks. Abu Dhabi’s health authorities are actively promoting team-based models, such as those seen in integrated care centers like the Abu Dhabi Health Services Company (SEHA).</w:t>
      </w:r>
    </w:p>
    <w:bookmarkEnd w:id="23"/>
    <w:bookmarkStart w:id="24" w:name="X27d7ad7c0093c3ed3010d181c44c528f523366b"/>
    <w:p>
      <w:pPr>
        <w:pStyle w:val="Heading2"/>
      </w:pPr>
      <w:r>
        <w:t xml:space="preserve">5. Future Directions and Policy Recommendations</w:t>
      </w:r>
    </w:p>
    <w:p>
      <w:pPr>
        <w:pStyle w:val="FirstParagraph"/>
      </w:pPr>
      <w:r>
        <w:t xml:space="preserve">To strengthen the role of occupational therapists in Abu Dhabi, policymakers should focus on three areas: (1) expanding public awareness campaigns to highlight the benefits of occupational therapy, (2) investing in research that evaluates local outcomes and service delivery models, and (3) fostering partnerships with international organizations to adopt best practices.</w:t>
      </w:r>
    </w:p>
    <w:p>
      <w:pPr>
        <w:pStyle w:val="BodyText"/>
      </w:pPr>
      <w:r>
        <w:t xml:space="preserve">Abu Dhabi’s Vision 2030 emphasizes sustainable healthcare solutions, and occupational therapy can contribute significantly by reducing long-term care costs through preventive interventions. For instance, community-based programs that target fall prevention among the elderly or workplace ergonomics for office workers could yield measurable public health benefits.</w:t>
      </w:r>
    </w:p>
    <w:bookmarkEnd w:id="24"/>
    <w:bookmarkStart w:id="25" w:name="conclusion"/>
    <w:p>
      <w:pPr>
        <w:pStyle w:val="Heading2"/>
      </w:pPr>
      <w:r>
        <w:t xml:space="preserve">6. Conclusion</w:t>
      </w:r>
    </w:p>
    <w:p>
      <w:pPr>
        <w:pStyle w:val="FirstParagraph"/>
      </w:pPr>
      <w:r>
        <w:t xml:space="preserve">The literature underscores the vital role of occupational therapists in Abu Dhabi’s healthcare ecosystem, from pediatric care to mental health and geriatric services. As the UAE continues to modernize its healthcare infrastructure, occupational therapy must be positioned as a core discipline within national strategies. By addressing cultural nuances, enhancing workforce training, and promoting interdisciplinary collaboration, Abu Dhabi can ensure that occupational therapists are equipped to meet the evolving needs of its diverse population.</w:t>
      </w:r>
    </w:p>
    <w:p>
      <w:pPr>
        <w:pStyle w:val="BodyText"/>
      </w:pPr>
      <w:r>
        <w:t xml:space="preserve">This review reaffirms the importance of integrating occupational therapy into the United Arab Emirates’ broader healthcare agenda and highlights Abu Dhabi’s potential as a leader in innovative, patient-centered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United Arab Emirates Abu Dhabi</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