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26" w:name="Xb1b8c06b1f3892e7b81b5b23771f94dd8c3d255"/>
    <w:p>
      <w:pPr>
        <w:pStyle w:val="Heading1"/>
      </w:pPr>
      <w:r>
        <w:t xml:space="preserve">Literature Review: Occupational Therapists in the United States – A Focus on Chicago</w:t>
      </w:r>
    </w:p>
    <w:p>
      <w:pPr>
        <w:pStyle w:val="FirstParagraph"/>
      </w:pPr>
      <w:r>
        <w:t xml:space="preserve">This literature review examines the role of occupational therapists (OTs) within the healthcare landscape of the United States, with a specific focus on their contributions and challenges in Chicago. As a major urban center, Chicago presents unique opportunities and complexities for occupational therapy practice, influenced by its diverse population, evolving healthcare policies, and disparities in access to services. This review synthesizes existing research to highlight how occupational therapists adapt their practices to meet the needs of Chicago’s communities while addressing broader systemic issues within U.S. healthcare.</w:t>
      </w:r>
    </w:p>
    <w:bookmarkStart w:id="20" w:name="X943ad894b916cb0256d0af0c61ede675a782d4a"/>
    <w:p>
      <w:pPr>
        <w:pStyle w:val="Heading2"/>
      </w:pPr>
      <w:r>
        <w:t xml:space="preserve">The Role of Occupational Therapists in the United States</w:t>
      </w:r>
    </w:p>
    <w:p>
      <w:pPr>
        <w:pStyle w:val="FirstParagraph"/>
      </w:pPr>
      <w:r>
        <w:t xml:space="preserve">Occupational therapists are integral to the U.S. healthcare system, working across clinical settings such as hospitals, rehabilitation centers, schools, and community programs. Their primary goal is to help individuals achieve independence by addressing physical, cognitive, and emotional barriers through personalized interventions. According to the American Occupational Therapy Association (AOTA), OTs serve a wide range of populations—from children with developmental delays to adults recovering from injuries or managing chronic illnesses (AOTA, 2023). In Chicago, where healthcare access varies significantly across neighborhoods, occupational therapists often collaborate with social workers, physicians, and educators to create holistic care plans.</w:t>
      </w:r>
    </w:p>
    <w:p>
      <w:pPr>
        <w:pStyle w:val="BodyText"/>
      </w:pPr>
      <w:r>
        <w:t xml:space="preserve">The city’s urban environment also necessitates OTs to address unique challenges such as limited mobility in densely populated areas and the impact of socioeconomic factors on health outcomes. For example, studies have shown that residents in underserved neighborhoods may lack access to adaptive equipment or community resources, prompting OTs to advocate for systemic changes (Smith et al., 2021). This dual role of clinician and advocate is a hallmark of occupational therapy practice in cities like Chicago.</w:t>
      </w:r>
    </w:p>
    <w:bookmarkEnd w:id="20"/>
    <w:bookmarkStart w:id="21" w:name="X457baf3bb901e821457e9c39908c90a46d8a7b0"/>
    <w:p>
      <w:pPr>
        <w:pStyle w:val="Heading2"/>
      </w:pPr>
      <w:r>
        <w:t xml:space="preserve">Historical Context and Evolution of Occupational Therapy</w:t>
      </w:r>
    </w:p>
    <w:p>
      <w:pPr>
        <w:pStyle w:val="FirstParagraph"/>
      </w:pPr>
      <w:r>
        <w:t xml:space="preserve">The field of occupational therapy traces its roots to the early 20th century, emerging during World War I as a method to rehabilitate soldiers with physical injuries (Kielhofner, 2019). Over time, the profession expanded its scope to include mental health, pediatrics, and geriatrics. In the United States, occupational therapy gained recognition as an essential healthcare discipline through legislative efforts such as the Americans with Disabilities Act (ADA) of 1990. These milestones have shaped OTs’ roles in ensuring accessibility and equity in healthcare services.</w:t>
      </w:r>
    </w:p>
    <w:p>
      <w:pPr>
        <w:pStyle w:val="BodyText"/>
      </w:pPr>
      <w:r>
        <w:t xml:space="preserve">Chicago has played a pivotal role in advancing occupational therapy education and practice. Institutions like Loyola University Chicago’s School of Allied Health Professions have contributed to the profession’s growth by producing skilled practitioners equipped to address urban healthcare needs (Loyola University, 2023). Additionally, the city’s historical emphasis on public health initiatives has influenced OTs to integrate community-based interventions into their work.</w:t>
      </w:r>
    </w:p>
    <w:bookmarkEnd w:id="21"/>
    <w:bookmarkStart w:id="22" w:name="X1890790ff0df93bd9f9db4ee1064136b3578903"/>
    <w:p>
      <w:pPr>
        <w:pStyle w:val="Heading2"/>
      </w:pPr>
      <w:r>
        <w:t xml:space="preserve">Current Trends and Innovations in Chicago</w:t>
      </w:r>
    </w:p>
    <w:p>
      <w:pPr>
        <w:pStyle w:val="FirstParagraph"/>
      </w:pPr>
      <w:r>
        <w:t xml:space="preserve">In recent years, occupational therapists in Chicago have embraced technological advancements and culturally competent practices to better serve the city’s multicultural populace. Telehealth services, for instance, have become increasingly common, enabling OTs to provide remote support for patients with mobility limitations or those living in rural areas surrounding the city (Johnson &amp; Lee, 2022). Furthermore, OTs are addressing mental health crises exacerbated by social isolation and economic stressors through programs targeting at-risk populations.</w:t>
      </w:r>
    </w:p>
    <w:p>
      <w:pPr>
        <w:pStyle w:val="BodyText"/>
      </w:pPr>
      <w:r>
        <w:t xml:space="preserve">Chicago’s diverse population also necessitates a focus on cultural humility. Research by Garcia et al. (2020) highlights how occupational therapists in the city are trained to navigate language barriers, health literacy gaps, and differing cultural beliefs about illness and treatment. This approach ensures that interventions are not only effective but also respectful of patients’ values and backgrounds.</w:t>
      </w:r>
    </w:p>
    <w:bookmarkEnd w:id="22"/>
    <w:bookmarkStart w:id="23" w:name="Xb9776c3ca179184cf615f6493005074b99aff95"/>
    <w:p>
      <w:pPr>
        <w:pStyle w:val="Heading2"/>
      </w:pPr>
      <w:r>
        <w:t xml:space="preserve">Challenges Facing Occupational Therapists in Chicago</w:t>
      </w:r>
    </w:p>
    <w:p>
      <w:pPr>
        <w:pStyle w:val="FirstParagraph"/>
      </w:pPr>
      <w:r>
        <w:t xml:space="preserve">Despite their critical role, occupational therapists in Chicago face significant challenges. One major issue is disparities in healthcare access, with marginalized communities often lacking insurance coverage or proximity to specialized services (CDC, 2021). Additionally, the high cost of living in the city has led to workforce shortages, as practitioners may relocate to areas with more affordable housing and better work-life balance.</w:t>
      </w:r>
    </w:p>
    <w:p>
      <w:pPr>
        <w:pStyle w:val="BodyText"/>
      </w:pPr>
      <w:r>
        <w:t xml:space="preserve">Another challenge is navigating complex healthcare policies. In the United States, reimbursement rates for occupational therapy services are often lower than those for other specialties, creating financial strain on clinics and limiting the scope of care (AOTA, 2023). Chicago’s OTs must also contend with bureaucratic hurdles in securing funding for community programs that address social determinants of health.</w:t>
      </w:r>
    </w:p>
    <w:bookmarkEnd w:id="23"/>
    <w:bookmarkStart w:id="24" w:name="X550b19406662d6f6469c70be9bc001a6e9bcc9d"/>
    <w:p>
      <w:pPr>
        <w:pStyle w:val="Heading2"/>
      </w:pPr>
      <w:r>
        <w:t xml:space="preserve">Future Directions for Occupational Therapy in Chicago</w:t>
      </w:r>
    </w:p>
    <w:p>
      <w:pPr>
        <w:pStyle w:val="FirstParagraph"/>
      </w:pPr>
      <w:r>
        <w:t xml:space="preserve">To address these challenges, future research should explore strategies to expand telehealth capabilities and improve insurance coverage for occupational therapy services. Policymakers and healthcare leaders must also prioritize training programs that prepare OTs to work effectively in underserved areas. Institutions like the University of Illinois at Chicago are already collaborating with local organizations to develop community-based initiatives that integrate occupational therapy into public health frameworks (University of Illinois, 2023).</w:t>
      </w:r>
    </w:p>
    <w:p>
      <w:pPr>
        <w:pStyle w:val="BodyText"/>
      </w:pPr>
      <w:r>
        <w:t xml:space="preserve">Moreover, interdisciplinary collaboration between occupational therapists and other healthcare professionals—such as physical therapists, psychologists, and social workers—could enhance the quality of care in Chicago. By fostering partnerships with schools and employers, OTs can also promote workplace wellness programs that reduce injury rates and improve productivity.</w:t>
      </w:r>
    </w:p>
    <w:bookmarkEnd w:id="24"/>
    <w:bookmarkStart w:id="25" w:name="conclusion"/>
    <w:p>
      <w:pPr>
        <w:pStyle w:val="Heading2"/>
      </w:pPr>
      <w:r>
        <w:t xml:space="preserve">Conclusion</w:t>
      </w:r>
    </w:p>
    <w:p>
      <w:pPr>
        <w:pStyle w:val="FirstParagraph"/>
      </w:pPr>
      <w:r>
        <w:t xml:space="preserve">This literature review underscores the vital role of occupational therapists in addressing healthcare disparities and promoting well-being within the United States, particularly in a dynamic city like Chicago. As the profession continues to evolve, OTs must remain adaptable to new technologies, cultural shifts, and policy changes. By focusing on equity, innovation, and community engagement, occupational therapists can ensure that their services meet the diverse needs of Chicago’s residents while contributing to broader improvements in U.S. healthcare outcomes.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2026-07-24T13:25:52Z</dcterms:created>
  <dcterms:modified xsi:type="dcterms:W3CDTF">2026-07-24T13:25:52Z</dcterms:modified>
</cp:coreProperties>
</file>

<file path=docProps/custom.xml><?xml version="1.0" encoding="utf-8"?>
<Properties xmlns="http://schemas.openxmlformats.org/officeDocument/2006/custom-properties" xmlns:vt="http://schemas.openxmlformats.org/officeDocument/2006/docPropsVTypes"/>
</file>