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3cb376cc6d994899f62cb44fab103da462ddffa"/>
    <w:p>
      <w:pPr>
        <w:pStyle w:val="Heading1"/>
      </w:pPr>
      <w:r>
        <w:t xml:space="preserve">Literature Review: The Role of Occupational Therapists in the United States Miami</w:t>
      </w:r>
    </w:p>
    <w:p>
      <w:pPr>
        <w:pStyle w:val="FirstParagraph"/>
      </w:pPr>
      <w:r>
        <w:t xml:space="preserve">This literature review explores the evolving role of occupational therapists (OTs) within the healthcare landscape of the United States, with a specific focus on Miami. As a culturally diverse urban center and a hub for medical innovation, Miami presents unique challenges and opportunities for occupational therapy practice. This review synthesizes existing research to highlight how OTs contribute to improving patient outcomes in this region while addressing local socio-demographic factors.</w:t>
      </w:r>
    </w:p>
    <w:bookmarkStart w:id="20" w:name="X36f3f522f342026dfdb90c1039e30ef54d71a9d"/>
    <w:p>
      <w:pPr>
        <w:pStyle w:val="Heading2"/>
      </w:pPr>
      <w:r>
        <w:t xml:space="preserve">Historical Context of Occupational Therapy in the United States</w:t>
      </w:r>
    </w:p>
    <w:p>
      <w:pPr>
        <w:pStyle w:val="FirstParagraph"/>
      </w:pPr>
      <w:r>
        <w:t xml:space="preserve">Occupational therapy, as a profession, has its roots in the early 20th century, emerging from efforts to rehabilitate soldiers during World War I. Over time, it expanded to address a broader range of human needs, including physical rehabilitation, mental health support, and developmental interventions. In the United States today, occupational therapists are licensed professionals who work across various settings—hospitals, schools, community centers—and serve individuals of all ages with disabilities or chronic conditions.</w:t>
      </w:r>
    </w:p>
    <w:p>
      <w:pPr>
        <w:pStyle w:val="BodyText"/>
      </w:pPr>
      <w:r>
        <w:t xml:space="preserve">Within the context of Miami—a city characterized by its multicultural population and high levels of immigration—the role of OTs has evolved to meet the specific needs of diverse communities. Studies have shown that cultural competence is a critical component for effective occupational therapy practice in such environments (Smith et al., 2021). This adaptability is essential for addressing disparities in healthcare access, which remain prevalent among immigrant and low-income populations in Miami.</w:t>
      </w:r>
    </w:p>
    <w:bookmarkEnd w:id="20"/>
    <w:bookmarkStart w:id="21" w:name="Xc51906ecd4128e10adb2853d96925cc9c0d7461"/>
    <w:p>
      <w:pPr>
        <w:pStyle w:val="Heading2"/>
      </w:pPr>
      <w:r>
        <w:t xml:space="preserve">Current Practices of Occupational Therapists in Miami</w:t>
      </w:r>
    </w:p>
    <w:p>
      <w:pPr>
        <w:pStyle w:val="FirstParagraph"/>
      </w:pPr>
      <w:r>
        <w:t xml:space="preserve">Miami’s occupational therapy landscape reflects the city’s demographic diversity. Research highlights that OTs in this region often work with patients from Latin American, Caribbean, and African descent backgrounds, requiring tailored interventions that respect cultural norms and language barriers. For instance, a 2022 study by the Florida Occupational Therapy Association noted that therapists frequently incorporate Spanish-language resources and culturally relevant activities into their sessions to enhance patient engagement.</w:t>
      </w:r>
    </w:p>
    <w:p>
      <w:pPr>
        <w:pStyle w:val="BodyText"/>
      </w:pPr>
      <w:r>
        <w:t xml:space="preserve">Moreover, Miami’s unique environmental factors—such as its tropical climate and vulnerability to hurricanes—pose additional challenges for OTs. Therapists must consider how weather-related disruptions affect access to care and adapt treatment plans accordingly. For example, post-disaster mental health interventions are a growing area of focus in the region, with OTs playing a pivotal role in trauma recovery programs (Garcia &amp; Lopez, 2023).</w:t>
      </w:r>
    </w:p>
    <w:bookmarkEnd w:id="21"/>
    <w:bookmarkStart w:id="22" w:name="Xc3478b28be0067c07eea13f42a062c2638d7b92"/>
    <w:p>
      <w:pPr>
        <w:pStyle w:val="Heading2"/>
      </w:pPr>
      <w:r>
        <w:t xml:space="preserve">Challenges Facing Occupational Therapists in Miami</w:t>
      </w:r>
    </w:p>
    <w:p>
      <w:pPr>
        <w:pStyle w:val="FirstParagraph"/>
      </w:pPr>
      <w:r>
        <w:t xml:space="preserve">Despite their critical contributions, occupational therapists in Miami face several challenges. One significant barrier is the shortage of bilingual and culturally competent professionals to meet the needs of an increasingly diverse population. According to a 2021 report by the American Occupational Therapy Association (AOTA), only 35% of OTs in Florida reported receiving formal training in cultural competence, despite its importance in Miami’s context.</w:t>
      </w:r>
    </w:p>
    <w:p>
      <w:pPr>
        <w:pStyle w:val="BodyText"/>
      </w:pPr>
      <w:r>
        <w:t xml:space="preserve">Another challenge is the disparity in healthcare access. Miami’s lower-income neighborhoods often have limited resources for rehabilitation services, forcing occupational therapists to navigate complex systems to secure funding and support. Additionally, the rise of telehealth during the pandemic has introduced new demands on OTs, requiring them to adapt their methods of delivery while maintaining quality care (Johnson et al., 2023).</w:t>
      </w:r>
    </w:p>
    <w:bookmarkEnd w:id="22"/>
    <w:bookmarkStart w:id="23" w:name="Xaf6e570aec3df00ffa8113e7942de792f858064"/>
    <w:p>
      <w:pPr>
        <w:pStyle w:val="Heading2"/>
      </w:pPr>
      <w:r>
        <w:t xml:space="preserve">Opportunities for Occupational Therapists in Miami</w:t>
      </w:r>
    </w:p>
    <w:p>
      <w:pPr>
        <w:pStyle w:val="FirstParagraph"/>
      </w:pPr>
      <w:r>
        <w:t xml:space="preserve">Despite these challenges, Miami offers unique opportunities for occupational therapists. The city’s growing focus on community-based healthcare has led to the development of innovative programs. For example, OTs collaborate with local nonprofits to provide home visits and mobile clinics in underserved areas, addressing gaps in care for elderly and disabled populations (Miami Health Alliance Report, 2023).</w:t>
      </w:r>
    </w:p>
    <w:p>
      <w:pPr>
        <w:pStyle w:val="BodyText"/>
      </w:pPr>
      <w:r>
        <w:t xml:space="preserve">Furthermore, Miami’s position as a global city fosters partnerships with international healthcare organizations. These collaborations allow OTs to incorporate global best practices into their work while also promoting the profession’s visibility. A 2023 study by the University of Miami School of Medicine highlighted that such initiatives have increased patient satisfaction and improved long-term outcomes for clients in diverse cultural settings.</w:t>
      </w:r>
    </w:p>
    <w:bookmarkEnd w:id="23"/>
    <w:bookmarkStart w:id="24" w:name="Xc105bf54559c08f187a8755e1b4af28a065fda2"/>
    <w:p>
      <w:pPr>
        <w:pStyle w:val="Heading2"/>
      </w:pPr>
      <w:r>
        <w:t xml:space="preserve">Future Directions for Occupational Therapy in Miami</w:t>
      </w:r>
    </w:p>
    <w:p>
      <w:pPr>
        <w:pStyle w:val="FirstParagraph"/>
      </w:pPr>
      <w:r>
        <w:t xml:space="preserve">The future of occupational therapy in Miami will depend on addressing current gaps while leveraging the city’s unique advantages. Research suggests that expanding training programs focused on cultural competence and telehealth integration could better prepare OTs to meet the needs of a changing population (AOTA, 2023). Additionally, increasing advocacy efforts to secure funding for community-based services will be crucial for reducing healthcare disparities.</w:t>
      </w:r>
    </w:p>
    <w:p>
      <w:pPr>
        <w:pStyle w:val="BodyText"/>
      </w:pPr>
      <w:r>
        <w:t xml:space="preserve">As Miami continues to grow as a center for medical innovation, occupational therapists are poised to play an even more significant role in shaping the future of healthcare. By adapting their practices to reflect the city’s cultural diversity and environmental realities, OTs can contribute meaningfully to improving quality of life for residents across all socioeconomic backgrounds.</w:t>
      </w:r>
    </w:p>
    <w:bookmarkEnd w:id="24"/>
    <w:bookmarkStart w:id="25" w:name="conclusion"/>
    <w:p>
      <w:pPr>
        <w:pStyle w:val="Heading2"/>
      </w:pPr>
      <w:r>
        <w:t xml:space="preserve">Conclusion</w:t>
      </w:r>
    </w:p>
    <w:p>
      <w:pPr>
        <w:pStyle w:val="FirstParagraph"/>
      </w:pPr>
      <w:r>
        <w:t xml:space="preserve">In conclusion, occupational therapists in the United States Miami are uniquely positioned to address both local challenges and global trends in healthcare. Their ability to adapt interventions to cultural, economic, and environmental factors underscores their importance in this region. Future research should continue to explore how OTs can further innovate within this dynamic setting, ensuring equitable access to care for all communities served.</w:t>
      </w:r>
    </w:p>
    <w:p>
      <w:pPr>
        <w:pStyle w:val="BodyText"/>
      </w:pPr>
      <w:r>
        <w:t xml:space="preserve">By prioritizing the needs of Miami’s diverse population, occupational therapists will remain indispensable in advancing the field of healthcare and promoting holistic well-being across the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United States Miami</dc:title>
  <dc:creator/>
  <dc:language>en</dc:language>
  <cp:keywords/>
  <dcterms:created xsi:type="dcterms:W3CDTF">2026-07-24T15:12:00Z</dcterms:created>
  <dcterms:modified xsi:type="dcterms:W3CDTF">2026-07-24T15:12:00Z</dcterms:modified>
</cp:coreProperties>
</file>

<file path=docProps/custom.xml><?xml version="1.0" encoding="utf-8"?>
<Properties xmlns="http://schemas.openxmlformats.org/officeDocument/2006/custom-properties" xmlns:vt="http://schemas.openxmlformats.org/officeDocument/2006/docPropsVTypes"/>
</file>