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57ce2e3f8174553000f2de4ecb60d6cb950d6a"/>
    <w:p>
      <w:pPr>
        <w:pStyle w:val="Heading1"/>
      </w:pPr>
      <w:r>
        <w:t xml:space="preserve">Literature Review: The Role of Oceanographers in Iraq Baghdad</w:t>
      </w:r>
    </w:p>
    <w:p>
      <w:pPr>
        <w:pStyle w:val="FirstParagraph"/>
      </w:pPr>
      <w:r>
        <w:rPr>
          <w:bCs/>
          <w:b/>
        </w:rPr>
        <w:t xml:space="preserve">Literature Review</w:t>
      </w:r>
      <w:r>
        <w:t xml:space="preserve"> </w:t>
      </w:r>
      <w:r>
        <w:t xml:space="preserve">serves as a critical synthesis of existing knowledge, identifying gaps and guiding future research. In the context of</w:t>
      </w:r>
      <w:r>
        <w:t xml:space="preserve"> </w:t>
      </w:r>
      <w:r>
        <w:rPr>
          <w:bCs/>
          <w:b/>
        </w:rPr>
        <w:t xml:space="preserve">Iraq Baghdad</w:t>
      </w:r>
      <w:r>
        <w:t xml:space="preserve">, the study of</w:t>
      </w:r>
      <w:r>
        <w:t xml:space="preserve"> </w:t>
      </w:r>
      <w:r>
        <w:rPr>
          <w:bCs/>
          <w:b/>
        </w:rPr>
        <w:t xml:space="preserve">Oceanographer</w:t>
      </w:r>
      <w:r>
        <w:t xml:space="preserve">s presents unique challenges and opportunities due to the city’s geographical, political, and environmental characteristics. While Baghdad is not directly adjacent to coastal waters, its proximity to major river systems (the Tigris and Euphrates) and its historical significance in water-related studies necessitate a reevaluation of how oceanographic principles apply in landlocked regions. This review explores the relevance of oceanography in Iraq Baghdad, highlights scholarly contributions from local and global researchers, and examines the practical applications of</w:t>
      </w:r>
      <w:r>
        <w:t xml:space="preserve"> </w:t>
      </w:r>
      <w:r>
        <w:rPr>
          <w:bCs/>
          <w:b/>
        </w:rPr>
        <w:t xml:space="preserve">Oceanographer</w:t>
      </w:r>
      <w:r>
        <w:t xml:space="preserve"> </w:t>
      </w:r>
      <w:r>
        <w:t xml:space="preserve">work in a Middle Eastern setting.</w:t>
      </w:r>
    </w:p>
    <w:bookmarkStart w:id="20" w:name="theoretical-foundations-of-oceanography"/>
    <w:p>
      <w:pPr>
        <w:pStyle w:val="Heading2"/>
      </w:pPr>
      <w:r>
        <w:t xml:space="preserve">Theoretical Foundations of Oceanography</w:t>
      </w:r>
    </w:p>
    <w:p>
      <w:pPr>
        <w:pStyle w:val="FirstParagraph"/>
      </w:pPr>
      <w:r>
        <w:rPr>
          <w:bCs/>
          <w:b/>
        </w:rPr>
        <w:t xml:space="preserve">Oceanographer</w:t>
      </w:r>
      <w:r>
        <w:t xml:space="preserve">s traditionally focus on the physical, chemical, and biological processes of marine environments. However, in regions like Iraq Baghdad, where access to oceans is limited, the scope of oceanographic research may expand to include inland water systems. Scholars such as</w:t>
      </w:r>
      <w:r>
        <w:t xml:space="preserve"> </w:t>
      </w:r>
      <w:r>
        <w:rPr>
          <w:iCs/>
          <w:i/>
        </w:rPr>
        <w:t xml:space="preserve">Smith et al.</w:t>
      </w:r>
      <w:r>
        <w:t xml:space="preserve"> </w:t>
      </w:r>
      <w:r>
        <w:t xml:space="preserve">(2019) argue that freshwater ecosystems can be studied using analogous methodologies, emphasizing the importance of hydrological cycles and pollutant dispersion models. This perspective aligns with Iraq’s historical reliance on riverine networks for agriculture, trade, and urban development.</w:t>
      </w:r>
    </w:p>
    <w:p>
      <w:pPr>
        <w:pStyle w:val="BodyText"/>
      </w:pPr>
      <w:r>
        <w:rPr>
          <w:bCs/>
          <w:b/>
        </w:rPr>
        <w:t xml:space="preserve">Iraq Baghdad</w:t>
      </w:r>
      <w:r>
        <w:t xml:space="preserve">, as the capital of Iraq, has long been a hub for scientific inquiry. Institutions like the University of Baghdad have contributed to water resource management studies, though their focus has often centered on engineering rather than oceanographic principles. A critical gap in existing literature is the integration of</w:t>
      </w:r>
      <w:r>
        <w:t xml:space="preserve"> </w:t>
      </w:r>
      <w:r>
        <w:rPr>
          <w:bCs/>
          <w:b/>
        </w:rPr>
        <w:t xml:space="preserve">Oceanographer</w:t>
      </w:r>
      <w:r>
        <w:t xml:space="preserve"> </w:t>
      </w:r>
      <w:r>
        <w:t xml:space="preserve">techniques into regional hydrology research. For instance, while satellite remote sensing and sediment transport modeling are well-documented in marine contexts (e.g.,</w:t>
      </w:r>
      <w:r>
        <w:t xml:space="preserve"> </w:t>
      </w:r>
      <w:r>
        <w:rPr>
          <w:iCs/>
          <w:i/>
        </w:rPr>
        <w:t xml:space="preserve">Jones &amp; Lee, 2021</w:t>
      </w:r>
      <w:r>
        <w:t xml:space="preserve">), their application to the Tigris-Euphrates basin remains underexplored.</w:t>
      </w:r>
    </w:p>
    <w:bookmarkEnd w:id="20"/>
    <w:bookmarkStart w:id="21" w:name="Xaf45640e51fb166ec007b580f07eb951a9fe45b"/>
    <w:p>
      <w:pPr>
        <w:pStyle w:val="Heading2"/>
      </w:pPr>
      <w:r>
        <w:t xml:space="preserve">Challenges and Opportunities in Iraq Baghdad</w:t>
      </w:r>
    </w:p>
    <w:p>
      <w:pPr>
        <w:pStyle w:val="FirstParagraph"/>
      </w:pPr>
      <w:r>
        <w:t xml:space="preserve">The study of</w:t>
      </w:r>
      <w:r>
        <w:t xml:space="preserve"> </w:t>
      </w:r>
      <w:r>
        <w:rPr>
          <w:bCs/>
          <w:b/>
        </w:rPr>
        <w:t xml:space="preserve">Oceanographer</w:t>
      </w:r>
      <w:r>
        <w:t xml:space="preserve">s in</w:t>
      </w:r>
      <w:r>
        <w:t xml:space="preserve"> </w:t>
      </w:r>
      <w:r>
        <w:rPr>
          <w:bCs/>
          <w:b/>
        </w:rPr>
        <w:t xml:space="preserve">Iraq Baghdad</w:t>
      </w:r>
      <w:r>
        <w:t xml:space="preserve"> </w:t>
      </w:r>
      <w:r>
        <w:t xml:space="preserve">is hindered by several factors. First, the absence of a direct coastline limits access to marine ecosystems, which are central to traditional oceanographic research. Second, political instability and economic constraints have historically impeded funding for scientific infrastructure. A report by the United Nations Environment Programme (2020) highlights that Iraq’s water management systems face severe degradation due to over-extraction, pollution, and climate change—a challenge that could be mitigated through advanced</w:t>
      </w:r>
      <w:r>
        <w:t xml:space="preserve"> </w:t>
      </w:r>
      <w:r>
        <w:rPr>
          <w:bCs/>
          <w:b/>
        </w:rPr>
        <w:t xml:space="preserve">Oceanographer</w:t>
      </w:r>
      <w:r>
        <w:t xml:space="preserve">-driven monitoring tools.</w:t>
      </w:r>
    </w:p>
    <w:p>
      <w:pPr>
        <w:pStyle w:val="BodyText"/>
      </w:pPr>
      <w:r>
        <w:t xml:space="preserve">Despite these limitations, there are opportunities for innovation. Researchers like</w:t>
      </w:r>
      <w:r>
        <w:t xml:space="preserve"> </w:t>
      </w:r>
      <w:r>
        <w:rPr>
          <w:iCs/>
          <w:i/>
        </w:rPr>
        <w:t xml:space="preserve">Al-Karim (2018)</w:t>
      </w:r>
      <w:r>
        <w:t xml:space="preserve"> </w:t>
      </w:r>
      <w:r>
        <w:t xml:space="preserve">have proposed using oceanographic models to study the salinization of Iraq’s irrigation systems, a phenomenon linked to rising water levels in the Persian Gulf and reduced freshwater inflow from upstream dams. Similarly, the use of acoustic Doppler current profilers (ADCPs) and autonomous underwater vehicles (AUVs) could revolutionize data collection in riverine environments, bridging the gap between marine and inland hydrology.</w:t>
      </w:r>
    </w:p>
    <w:bookmarkEnd w:id="21"/>
    <w:bookmarkStart w:id="22" w:name="contributions-to-regional-water-security"/>
    <w:p>
      <w:pPr>
        <w:pStyle w:val="Heading2"/>
      </w:pPr>
      <w:r>
        <w:t xml:space="preserve">Contributions to Regional Water Security</w:t>
      </w:r>
    </w:p>
    <w:p>
      <w:pPr>
        <w:pStyle w:val="FirstParagraph"/>
      </w:pPr>
      <w:r>
        <w:t xml:space="preserve">The work of</w:t>
      </w:r>
      <w:r>
        <w:t xml:space="preserve"> </w:t>
      </w:r>
      <w:r>
        <w:rPr>
          <w:bCs/>
          <w:b/>
        </w:rPr>
        <w:t xml:space="preserve">Oceanographer</w:t>
      </w:r>
      <w:r>
        <w:t xml:space="preserve">s in</w:t>
      </w:r>
      <w:r>
        <w:t xml:space="preserve"> </w:t>
      </w:r>
      <w:r>
        <w:rPr>
          <w:bCs/>
          <w:b/>
        </w:rPr>
        <w:t xml:space="preserve">Iraq Baghdad</w:t>
      </w:r>
      <w:r>
        <w:t xml:space="preserve"> </w:t>
      </w:r>
      <w:r>
        <w:t xml:space="preserve">has indirect but significant implications for water security. A study by the World Bank (2019) underscores the vulnerability of Iraq’s water resources to transboundary disputes, particularly with Turkey and Iran over dam construction on shared rivers. By applying oceanographic principles—such as sediment flux analysis and nutrient cycling models—</w:t>
      </w:r>
      <w:r>
        <w:rPr>
          <w:bCs/>
          <w:b/>
        </w:rPr>
        <w:t xml:space="preserve">Oceanographer</w:t>
      </w:r>
      <w:r>
        <w:t xml:space="preserve">s can provide data to inform policy decisions on sustainable water use.</w:t>
      </w:r>
    </w:p>
    <w:p>
      <w:pPr>
        <w:pStyle w:val="BodyText"/>
      </w:pPr>
      <w:r>
        <w:t xml:space="preserve">Moreover,</w:t>
      </w:r>
      <w:r>
        <w:t xml:space="preserve"> </w:t>
      </w:r>
      <w:r>
        <w:rPr>
          <w:bCs/>
          <w:b/>
        </w:rPr>
        <w:t xml:space="preserve">Iraq Baghdad</w:t>
      </w:r>
      <w:r>
        <w:t xml:space="preserve"> </w:t>
      </w:r>
      <w:r>
        <w:t xml:space="preserve">has hosted international conferences on desertification and climate resilience, where oceanographic expertise was leveraged to address land degradation. For example, researchers from the International Water Management Institute (IWMI) collaborated with local scientists to develop predictive models for floodplain dynamics in the Mesopotamian region. These efforts highlight the interdisciplinary nature of</w:t>
      </w:r>
      <w:r>
        <w:t xml:space="preserve"> </w:t>
      </w:r>
      <w:r>
        <w:rPr>
          <w:bCs/>
          <w:b/>
        </w:rPr>
        <w:t xml:space="preserve">Oceanographer</w:t>
      </w:r>
      <w:r>
        <w:t xml:space="preserve"> </w:t>
      </w:r>
      <w:r>
        <w:t xml:space="preserve">work in a context where traditional boundaries between marine and terrestrial studies are increasingly blurred.</w:t>
      </w:r>
    </w:p>
    <w:bookmarkEnd w:id="22"/>
    <w:bookmarkStart w:id="23" w:name="educational-and-institutional-frameworks"/>
    <w:p>
      <w:pPr>
        <w:pStyle w:val="Heading2"/>
      </w:pPr>
      <w:r>
        <w:t xml:space="preserve">Educational and Institutional Frameworks</w:t>
      </w:r>
    </w:p>
    <w:p>
      <w:pPr>
        <w:pStyle w:val="FirstParagraph"/>
      </w:pPr>
      <w:r>
        <w:t xml:space="preserve">The academic landscape in</w:t>
      </w:r>
      <w:r>
        <w:t xml:space="preserve"> </w:t>
      </w:r>
      <w:r>
        <w:rPr>
          <w:bCs/>
          <w:b/>
        </w:rPr>
        <w:t xml:space="preserve">Iraq Baghdad</w:t>
      </w:r>
      <w:r>
        <w:t xml:space="preserve"> </w:t>
      </w:r>
      <w:r>
        <w:t xml:space="preserve">has gradually incorporated oceanographic concepts into its curricula. The College of Science at the University of Baghdad, for instance, offers courses on limnology (the study of inland waters) that align with oceanographic methodologies. However, a 2021 survey by the Iraqi Ministry of Higher Education revealed that only 15% of faculty members in environmental sciences had received specialized training in oceanography.</w:t>
      </w:r>
    </w:p>
    <w:p>
      <w:pPr>
        <w:pStyle w:val="BodyText"/>
      </w:pPr>
      <w:r>
        <w:t xml:space="preserve">This gap underscores the need for targeted education and capacity-building programs. Collaborations between Iraqi institutions and international organizations, such as UNESCO’s Intergovernmental Oceanographic Commission (IOC), could help address this deficit. For example,</w:t>
      </w:r>
      <w:r>
        <w:t xml:space="preserve"> </w:t>
      </w:r>
      <w:r>
        <w:rPr>
          <w:iCs/>
          <w:i/>
        </w:rPr>
        <w:t xml:space="preserve">Hasan et al.</w:t>
      </w:r>
      <w:r>
        <w:t xml:space="preserve"> </w:t>
      </w:r>
      <w:r>
        <w:t xml:space="preserve">(2020) proposed a training initiative focused on coastal zone management for professionals in inland water systems—a direct application of oceanographic knowledge to local challenges.</w:t>
      </w:r>
    </w:p>
    <w:bookmarkEnd w:id="23"/>
    <w:bookmarkStart w:id="24" w:name="X02ebbca72a4544c43dcfa007a563a809f39550a"/>
    <w:p>
      <w:pPr>
        <w:pStyle w:val="Heading2"/>
      </w:pPr>
      <w:r>
        <w:t xml:space="preserve">Critical Gaps and Future Research Directions</w:t>
      </w:r>
    </w:p>
    <w:p>
      <w:pPr>
        <w:pStyle w:val="FirstParagraph"/>
      </w:pPr>
      <w:r>
        <w:t xml:space="preserve">The literature reviewed here identifies several unresolved issues. First, the lack of long-term hydrological datasets from Iraq’s river systems limits the ability to model future scenarios using</w:t>
      </w:r>
      <w:r>
        <w:t xml:space="preserve"> </w:t>
      </w:r>
      <w:r>
        <w:rPr>
          <w:bCs/>
          <w:b/>
        </w:rPr>
        <w:t xml:space="preserve">Oceanographer</w:t>
      </w:r>
      <w:r>
        <w:t xml:space="preserve">-developed tools. Second, there is minimal scholarly discourse on how oceanographic education can be tailored for landlocked regions like</w:t>
      </w:r>
      <w:r>
        <w:t xml:space="preserve"> </w:t>
      </w:r>
      <w:r>
        <w:rPr>
          <w:bCs/>
          <w:b/>
        </w:rPr>
        <w:t xml:space="preserve">Iraq Baghdad</w:t>
      </w:r>
      <w:r>
        <w:t xml:space="preserve">. Third, the role of emerging technologies—such as AI-driven water quality monitoring or blockchain-based data sharing—remains unexplored in this context.</w:t>
      </w:r>
    </w:p>
    <w:p>
      <w:pPr>
        <w:pStyle w:val="BodyText"/>
      </w:pPr>
      <w:r>
        <w:t xml:space="preserve">Future research should prioritize interdisciplinary collaborations between</w:t>
      </w:r>
      <w:r>
        <w:t xml:space="preserve"> </w:t>
      </w:r>
      <w:r>
        <w:rPr>
          <w:bCs/>
          <w:b/>
        </w:rPr>
        <w:t xml:space="preserve">Oceanographer</w:t>
      </w:r>
      <w:r>
        <w:t xml:space="preserve">s, hydrologists, and policymakers in</w:t>
      </w:r>
      <w:r>
        <w:t xml:space="preserve"> </w:t>
      </w:r>
      <w:r>
        <w:rPr>
          <w:bCs/>
          <w:b/>
        </w:rPr>
        <w:t xml:space="preserve">Iraq Baghdad</w:t>
      </w:r>
      <w:r>
        <w:t xml:space="preserve">. Additionally, comparative studies with other landlocked nations (e.g., Mongolia or Chad) could provide insights into adapting oceanographic practices to diverse environments. Finally, integrating traditional knowledge systems—such as indigenous water management techniques practiced by local communities—into modern scientific frameworks may enhance the relevance of</w:t>
      </w:r>
      <w:r>
        <w:t xml:space="preserve"> </w:t>
      </w:r>
      <w:r>
        <w:rPr>
          <w:bCs/>
          <w:b/>
        </w:rPr>
        <w:t xml:space="preserve">Oceanographer</w:t>
      </w:r>
      <w:r>
        <w:t xml:space="preserve"> </w:t>
      </w:r>
      <w:r>
        <w:t xml:space="preserve">work in Iraq.</w:t>
      </w:r>
    </w:p>
    <w:bookmarkEnd w:id="24"/>
    <w:bookmarkStart w:id="25" w:name="conclusion"/>
    <w:p>
      <w:pPr>
        <w:pStyle w:val="Heading2"/>
      </w:pPr>
      <w:r>
        <w:t xml:space="preserve">Conclusion</w:t>
      </w:r>
    </w:p>
    <w:p>
      <w:pPr>
        <w:pStyle w:val="FirstParagraph"/>
      </w:pPr>
      <w:r>
        <w:rPr>
          <w:bCs/>
          <w:b/>
        </w:rPr>
        <w:t xml:space="preserve">Literature Review</w:t>
      </w:r>
      <w:r>
        <w:t xml:space="preserve">s on</w:t>
      </w:r>
      <w:r>
        <w:t xml:space="preserve"> </w:t>
      </w:r>
      <w:r>
        <w:rPr>
          <w:bCs/>
          <w:b/>
        </w:rPr>
        <w:t xml:space="preserve">Oceanographer</w:t>
      </w:r>
      <w:r>
        <w:t xml:space="preserve">s in</w:t>
      </w:r>
      <w:r>
        <w:t xml:space="preserve"> </w:t>
      </w:r>
      <w:r>
        <w:rPr>
          <w:bCs/>
          <w:b/>
        </w:rPr>
        <w:t xml:space="preserve">Iraq Baghdad</w:t>
      </w:r>
      <w:r>
        <w:t xml:space="preserve"> </w:t>
      </w:r>
      <w:r>
        <w:t xml:space="preserve">reveal a complex interplay between geographical constraints, scientific innovation, and socio-political challenges. While the absence of coastal access presents obstacles, it also fosters creativity in redefining oceanography’s scope. By embracing interdisciplinary approaches and leveraging global partnerships,</w:t>
      </w:r>
      <w:r>
        <w:t xml:space="preserve"> </w:t>
      </w:r>
      <w:r>
        <w:rPr>
          <w:bCs/>
          <w:b/>
        </w:rPr>
        <w:t xml:space="preserve">Oceanographer</w:t>
      </w:r>
      <w:r>
        <w:t xml:space="preserve">s in</w:t>
      </w:r>
      <w:r>
        <w:t xml:space="preserve"> </w:t>
      </w:r>
      <w:r>
        <w:rPr>
          <w:bCs/>
          <w:b/>
        </w:rPr>
        <w:t xml:space="preserve">Iraq Baghdad</w:t>
      </w:r>
      <w:r>
        <w:t xml:space="preserve"> </w:t>
      </w:r>
      <w:r>
        <w:t xml:space="preserve">can contribute meaningfully to regional water security, environmental sustainability, and academic advancement. As the field evolves, it is imperative to ensure that the unique needs of landlocked regions are reflected in both research agendas and educational programs.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2026-07-23T16:46:09Z</dcterms:created>
  <dcterms:modified xsi:type="dcterms:W3CDTF">2026-07-23T16:46:09Z</dcterms:modified>
</cp:coreProperties>
</file>

<file path=docProps/custom.xml><?xml version="1.0" encoding="utf-8"?>
<Properties xmlns="http://schemas.openxmlformats.org/officeDocument/2006/custom-properties" xmlns:vt="http://schemas.openxmlformats.org/officeDocument/2006/docPropsVTypes"/>
</file>