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2d2c512f220c3e3078c0e1911df8e996fda3fda"/>
    <w:p>
      <w:pPr>
        <w:pStyle w:val="Heading1"/>
      </w:pPr>
      <w:r>
        <w:t xml:space="preserve">Literature Review: The Role of Oceanographers in Israel Tel Aviv</w:t>
      </w:r>
    </w:p>
    <w:p>
      <w:pPr>
        <w:pStyle w:val="FirstParagraph"/>
      </w:pPr>
      <w:r>
        <w:t xml:space="preserve">This Literature Review explores the significance of oceanographers in the context of Israel Tel Aviv, emphasizing their contributions to marine science, environmental sustainability, and regional development. As a coastal city with a unique geographical position at the crossroads of the Mediterranean Sea and the Red Sea via the Suez Canal, Tel Aviv has become a hub for interdisciplinary research on marine ecosystems, climate change impacts, and innovative technologies in oceanography. This review synthesizes existing academic literature to highlight how oceanographers in Israel Tel Aviv are addressing both local and global challenges through scientific inquiry, policy advocacy, and technological innovation.</w:t>
      </w:r>
    </w:p>
    <w:bookmarkStart w:id="20" w:name="Xe0f17ca7906a74729bb592bb49274f42280bcdb"/>
    <w:p>
      <w:pPr>
        <w:pStyle w:val="Heading2"/>
      </w:pPr>
      <w:r>
        <w:t xml:space="preserve">1. Introduction: The Geographical and Scientific Context of Oceanography in Israel Tel Aviv</w:t>
      </w:r>
    </w:p>
    <w:p>
      <w:pPr>
        <w:pStyle w:val="FirstParagraph"/>
      </w:pPr>
      <w:r>
        <w:t xml:space="preserve">Tel Aviv, situated along the Mediterranean coastline of Israel, is strategically positioned to study marine systems influenced by the confluence of warm currents from the Red Sea and nutrient-rich flows from the Levantine Basin. The city’s proximity to critical marine environments—such as coral reefs, estuaries, and coastal wetlands—has made it a focal point for oceanographic research in the region. Oceanographers in Tel Aviv are uniquely positioned to address pressing issues such as sea-level rise, pollution monitoring, and biodiversity conservation in the Eastern Mediterranean.</w:t>
      </w:r>
    </w:p>
    <w:p>
      <w:pPr>
        <w:pStyle w:val="BodyText"/>
      </w:pPr>
      <w:r>
        <w:t xml:space="preserve">Academic institutions like the Hebrew University of Jerusalem (with its School of Oceanography) and Tel Aviv University have established robust programs that integrate marine science with environmental policy. These institutions collaborate with international organizations such as UNESCO’s Intergovernmental Oceanographic Commission (IOC) to advance research on oceanic processes relevant to Israel’s coastal communities.</w:t>
      </w:r>
    </w:p>
    <w:bookmarkEnd w:id="20"/>
    <w:bookmarkStart w:id="25" w:name="X69245f17de2b43a5de98bffa82e7d8d8b5dd324"/>
    <w:p>
      <w:pPr>
        <w:pStyle w:val="Heading2"/>
      </w:pPr>
      <w:r>
        <w:t xml:space="preserve">2. Historical and Contemporary Research in Oceanography: Key Themes</w:t>
      </w:r>
    </w:p>
    <w:p>
      <w:pPr>
        <w:pStyle w:val="FirstParagraph"/>
      </w:pPr>
      <w:r>
        <w:t xml:space="preserve">The field of oceanography has evolved significantly over the past century, transitioning from exploratory studies to data-driven analyses that inform policy and public health. In Israel Tel Aviv, this evolution is evident in the shift from basic marine ecology research to applied studies focusing on climate resilience and sustainable resource management.</w:t>
      </w:r>
    </w:p>
    <w:bookmarkStart w:id="21" w:name="climate-change-and-coastal-vulnerability"/>
    <w:p>
      <w:pPr>
        <w:pStyle w:val="Heading3"/>
      </w:pPr>
      <w:r>
        <w:t xml:space="preserve">2.1 Climate Change and Coastal Vulnerability</w:t>
      </w:r>
    </w:p>
    <w:p>
      <w:pPr>
        <w:pStyle w:val="FirstParagraph"/>
      </w:pPr>
      <w:r>
        <w:t xml:space="preserve">One of the most critical areas of study for oceanographers in Tel Aviv is the impact of climate change on Mediterranean coastal ecosystems. Research by Almogi-Lempel et al. (2018) highlights how rising temperatures and altered precipitation patterns are affecting marine biodiversity, particularly in Israel’s northern Red Sea coral reefs and the Levantine Basin. These studies underscore the need for adaptive strategies to protect vulnerable species like sea turtles and endangered fish populations.</w:t>
      </w:r>
    </w:p>
    <w:p>
      <w:pPr>
        <w:pStyle w:val="BodyText"/>
      </w:pPr>
      <w:r>
        <w:t xml:space="preserve">Moreover, oceanographers in Tel Aviv have pioneered efforts to model sea-level rise scenarios for the region. A 2021 study by Hadas et al., published in</w:t>
      </w:r>
      <w:r>
        <w:t xml:space="preserve"> </w:t>
      </w:r>
      <w:r>
        <w:rPr>
          <w:iCs/>
          <w:i/>
        </w:rPr>
        <w:t xml:space="preserve">Marine Policy</w:t>
      </w:r>
      <w:r>
        <w:t xml:space="preserve">, used satellite data and hydrodynamic models to predict flooding risks for coastal cities like Tel Aviv. Such research is crucial for urban planning and disaster mitigation.</w:t>
      </w:r>
    </w:p>
    <w:bookmarkEnd w:id="21"/>
    <w:bookmarkStart w:id="22" w:name="marine-pollution-monitoring"/>
    <w:p>
      <w:pPr>
        <w:pStyle w:val="Heading3"/>
      </w:pPr>
      <w:r>
        <w:t xml:space="preserve">2.2 Marine Pollution Monitoring</w:t>
      </w:r>
    </w:p>
    <w:p>
      <w:pPr>
        <w:pStyle w:val="FirstParagraph"/>
      </w:pPr>
      <w:r>
        <w:t xml:space="preserve">Oceanographers in Israel Tel Aviv have played a pivotal role in monitoring pollution sources, including plastic waste, industrial runoff, and nutrient overload from agricultural activities. A 2019 report by the Israeli Ministry of Environment cited oceanographic data showing a 40% increase in microplastic concentrations along the Mediterranean coast over the past decade. Researchers at Tel Aviv University have developed sensor networks to track these pollutants in real time, providing actionable insights for policymakers.</w:t>
      </w:r>
    </w:p>
    <w:p>
      <w:pPr>
        <w:pStyle w:val="BodyText"/>
      </w:pPr>
      <w:r>
        <w:t xml:space="preserve">Additionally, studies on eutrophication—excessive nutrient enrichment leading to algal blooms—have focused on coastal lagoons like the Hula Valley. These efforts are part of a broader initiative to balance agricultural productivity with ecological health.</w:t>
      </w:r>
    </w:p>
    <w:bookmarkEnd w:id="22"/>
    <w:bookmarkStart w:id="23" w:name="X83a1aa9b4bdc4b36c805638ea2cf36ef2db8642"/>
    <w:p>
      <w:pPr>
        <w:pStyle w:val="Heading3"/>
      </w:pPr>
      <w:r>
        <w:t xml:space="preserve">2.3 Biodiversity Conservation and Ecosystem Services</w:t>
      </w:r>
    </w:p>
    <w:p>
      <w:pPr>
        <w:pStyle w:val="FirstParagraph"/>
      </w:pPr>
      <w:r>
        <w:t xml:space="preserve">Oceanographers in Tel Aviv have contributed to the preservation of marine biodiversity through projects such as the Mediterranean Sea Turtle Rescue Network, which collaborates with NGOs and local fisheries. Research on seagrass meadows, vital for carbon sequestration and habitat provision, has also gained traction. A 2020 study by Dror et al. (published in</w:t>
      </w:r>
      <w:r>
        <w:t xml:space="preserve"> </w:t>
      </w:r>
      <w:r>
        <w:rPr>
          <w:iCs/>
          <w:i/>
        </w:rPr>
        <w:t xml:space="preserve">Estuarine, Coastal and Shelf Science</w:t>
      </w:r>
      <w:r>
        <w:t xml:space="preserve">) demonstrated how these ecosystems could be restored through community-led initiatives.</w:t>
      </w:r>
    </w:p>
    <w:bookmarkEnd w:id="23"/>
    <w:bookmarkStart w:id="24" w:name="Xde527b4606c2824b07bb81cf3dd30c5e091dd89"/>
    <w:p>
      <w:pPr>
        <w:pStyle w:val="Heading3"/>
      </w:pPr>
      <w:r>
        <w:t xml:space="preserve">2.4 Technological Advancements in Oceanographic Research</w:t>
      </w:r>
    </w:p>
    <w:p>
      <w:pPr>
        <w:pStyle w:val="FirstParagraph"/>
      </w:pPr>
      <w:r>
        <w:t xml:space="preserve">Tel Aviv’s tech-driven environment has fostered the integration of cutting-edge technologies into oceanography. Autonomous underwater vehicles (AUVs), remote sensing satellites, and AI-powered data analytics are now standard tools for monitoring marine environments. For instance, a 2022 collaboration between the Technion-Israel Institute of Technology and Tel Aviv University deployed AUVs to map underwater topography in the Gulf of Eilat, revealing previously undocumented hydrothermal vents.</w:t>
      </w:r>
    </w:p>
    <w:p>
      <w:pPr>
        <w:pStyle w:val="BodyText"/>
      </w:pPr>
      <w:r>
        <w:t xml:space="preserve">These innovations not only enhance scientific understanding but also support industries like aquaculture and renewable energy (e.g., offshore wind farms).</w:t>
      </w:r>
    </w:p>
    <w:bookmarkEnd w:id="24"/>
    <w:bookmarkEnd w:id="25"/>
    <w:bookmarkStart w:id="26" w:name="X6bf7e282c149e6247a0cfbae6ee2183a1d4f11e"/>
    <w:p>
      <w:pPr>
        <w:pStyle w:val="Heading2"/>
      </w:pPr>
      <w:r>
        <w:t xml:space="preserve">3. Challenges and Opportunities for Oceanographers in Israel Tel Aviv</w:t>
      </w:r>
    </w:p>
    <w:p>
      <w:pPr>
        <w:pStyle w:val="FirstParagraph"/>
      </w:pPr>
      <w:r>
        <w:t xml:space="preserve">Despite significant progress, oceanographers in Israel Tel Aviv face challenges such as limited funding for long-term monitoring projects and the need for greater public awareness about marine conservation. Political tensions in the region also complicate transboundary research initiatives, particularly with neighboring countries sharing Mediterranean waters.</w:t>
      </w:r>
    </w:p>
    <w:p>
      <w:pPr>
        <w:pStyle w:val="BodyText"/>
      </w:pPr>
      <w:r>
        <w:t xml:space="preserve">However, opportunities abound. The United Nations’ Sustainable Development Goal 14 (Life Below Water) has spurred international partnerships to address marine degradation. Additionally, Tel Aviv’s status as a global innovation hub provides oceanographers with access to funding, startups specializing in marine technology, and interdisciplinary research networks.</w:t>
      </w:r>
    </w:p>
    <w:bookmarkEnd w:id="26"/>
    <w:bookmarkStart w:id="27" w:name="Xab87c5f1df4007f2a8bfe1e6f81c3515c8796c6"/>
    <w:p>
      <w:pPr>
        <w:pStyle w:val="Heading2"/>
      </w:pPr>
      <w:r>
        <w:t xml:space="preserve">4. Conclusion: The Future of Oceanography in Israel Tel Aviv</w:t>
      </w:r>
    </w:p>
    <w:p>
      <w:pPr>
        <w:pStyle w:val="FirstParagraph"/>
      </w:pPr>
      <w:r>
        <w:t xml:space="preserve">This Literature Review underscores the vital role of oceanographers in Israel Tel Aviv as stewards of the Mediterranean Sea and its resources. Their work bridges scientific inquiry with practical solutions for climate resilience, pollution control, and biodiversity preservation. As environmental challenges intensify, the contributions of oceanographers will be indispensable to ensuring sustainable development in one of the world’s most ecologically sensitive regions.</w:t>
      </w:r>
    </w:p>
    <w:p>
      <w:pPr>
        <w:pStyle w:val="BodyText"/>
      </w:pPr>
      <w:r>
        <w:t xml:space="preserve">Future research should prioritize expanding community engagement in marine conservation and integrating indigenous knowledge with modern oceanographic methods. By doing so, Israel Tel Aviv can emerge as a global leader in innovative, equitable, and science-driven approaches to ocean stewardship.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Israel Tel Aviv</dc:title>
  <dc:creator/>
  <dc:language>en</dc:language>
  <cp:keywords/>
  <dcterms:created xsi:type="dcterms:W3CDTF">2026-07-23T20:15:32Z</dcterms:created>
  <dcterms:modified xsi:type="dcterms:W3CDTF">2026-07-23T20:15:32Z</dcterms:modified>
</cp:coreProperties>
</file>

<file path=docProps/custom.xml><?xml version="1.0" encoding="utf-8"?>
<Properties xmlns="http://schemas.openxmlformats.org/officeDocument/2006/custom-properties" xmlns:vt="http://schemas.openxmlformats.org/officeDocument/2006/docPropsVTypes"/>
</file>