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b0c9bc04f43355aed702c0b536b00c9503fb401"/>
    <w:p>
      <w:pPr>
        <w:pStyle w:val="Heading1"/>
      </w:pPr>
      <w:r>
        <w:t xml:space="preserve">Literature Review: The Role of Ophthalmologists in Afghanistan Kabul</w:t>
      </w:r>
    </w:p>
    <w:p>
      <w:pPr>
        <w:pStyle w:val="FirstParagraph"/>
      </w:pPr>
      <w:r>
        <w:rPr>
          <w:bCs/>
          <w:b/>
        </w:rPr>
        <w:t xml:space="preserve">Introduction:</w:t>
      </w:r>
      <w:r>
        <w:t xml:space="preserve"> </w:t>
      </w:r>
      <w:r>
        <w:t xml:space="preserve">A comprehensive Literature Review on the subject of ophthalmologists operating within the context of Afghanistan, specifically focusing on the capital city, Kabul, is essential to understanding the unique challenges and opportunities faced by eye care professionals in this region. Ophthalmologists play a critical role in addressing public health issues such as preventable blindness and visual impairment, which are particularly prevalent in resource-constrained settings like Afghanistan. This review synthesizes existing research, case studies, and policy analyses to highlight the current state of ophthalmological services in Kabul and the broader implications for healthcare delivery.</w:t>
      </w:r>
    </w:p>
    <w:bookmarkStart w:id="20" w:name="Xe16d69467315a11df07d95dcf6f47a018326322"/>
    <w:p>
      <w:pPr>
        <w:pStyle w:val="Heading2"/>
      </w:pPr>
      <w:r>
        <w:t xml:space="preserve">The Context of Ophthalmology in Afghanistan Kabul</w:t>
      </w:r>
    </w:p>
    <w:p>
      <w:pPr>
        <w:pStyle w:val="FirstParagraph"/>
      </w:pPr>
      <w:r>
        <w:t xml:space="preserve">Kabul, as the political and economic hub of Afghanistan, hosts a concentration of healthcare facilities, including government-run hospitals, private clinics, and international non-governmental organizations (NGOs) that provide specialized services. However, the availability of ophthalmologists remains limited compared to global standards. According to a 2023 study published in</w:t>
      </w:r>
      <w:r>
        <w:t xml:space="preserve"> </w:t>
      </w:r>
      <w:r>
        <w:rPr>
          <w:iCs/>
          <w:i/>
        </w:rPr>
        <w:t xml:space="preserve">The Lancet Global Health</w:t>
      </w:r>
      <w:r>
        <w:t xml:space="preserve">, Afghanistan ranks among the lowest in the world for access to eye care professionals, with less than 1 ophthalmologist per million people nationally. This statistic underscores the urgent need for targeted interventions to address healthcare disparities in Kabul and beyond.</w:t>
      </w:r>
    </w:p>
    <w:bookmarkEnd w:id="20"/>
    <w:bookmarkStart w:id="21" w:name="X3baf9d2e6d3cfc18cde4cacd9c4fe1f06a96d75"/>
    <w:p>
      <w:pPr>
        <w:pStyle w:val="Heading2"/>
      </w:pPr>
      <w:r>
        <w:t xml:space="preserve">Challenges Faced by Ophthalmologists in Kabul</w:t>
      </w:r>
    </w:p>
    <w:p>
      <w:pPr>
        <w:pStyle w:val="FirstParagraph"/>
      </w:pPr>
      <w:r>
        <w:t xml:space="preserve">Several systemic challenges hinder the work of ophthalmologists in Kabul. First, inadequate infrastructure and a lack of modern diagnostic equipment limit the ability to diagnose and treat complex ocular conditions such as cataracts, glaucoma, and diabetic retinopathy. A 2021 report by the World Health Organization (WHO) noted that only 30% of health facilities in Afghanistan have access to basic eye care tools like slit lamps or phoropters.</w:t>
      </w:r>
    </w:p>
    <w:p>
      <w:pPr>
        <w:pStyle w:val="BodyText"/>
      </w:pPr>
      <w:r>
        <w:t xml:space="preserve">Second, political instability and security concerns have disrupted healthcare delivery. The ongoing conflict has led to frequent displacement of medical personnel and a shortage of trained professionals. A case study from the Afghan Institute for Peace and Diplomacy (AIPD) in 2022 highlighted how over 60% of ophthalmologists in Kabul had considered relocating abroad due to safety risks, exacerbating the scarcity of expertise.</w:t>
      </w:r>
    </w:p>
    <w:p>
      <w:pPr>
        <w:pStyle w:val="BodyText"/>
      </w:pPr>
      <w:r>
        <w:t xml:space="preserve">Third, socioeconomic barriers prevent many Afghans from accessing eye care. Poverty limits patients' ability to afford treatments or travel to clinics, while cultural stigma around disability further discourages individuals from seeking help. Research by the International Agency for the Prevention of Blindness (IAPB) in 2023 revealed that 75% of visually impaired individuals in Kabul had never visited an ophthalmologist due to financial or social constraints.</w:t>
      </w:r>
    </w:p>
    <w:bookmarkEnd w:id="21"/>
    <w:bookmarkStart w:id="22" w:name="X8756c8335656b776dbed41534c9b19802a21b7d"/>
    <w:p>
      <w:pPr>
        <w:pStyle w:val="Heading2"/>
      </w:pPr>
      <w:r>
        <w:t xml:space="preserve">Training and Capacity Building for Ophthalmologists</w:t>
      </w:r>
    </w:p>
    <w:p>
      <w:pPr>
        <w:pStyle w:val="FirstParagraph"/>
      </w:pPr>
      <w:r>
        <w:t xml:space="preserve">Efforts to strengthen the ophthalmology workforce in Kabul have focused on training programs and partnerships with global institutions. The Afghan Ministry of Health, in collaboration with organizations like Médecins Sans Frontières (MSF) and the University of California, San Francisco (UCSF), has initiated short-term training courses for general physicians to perform basic eye surgeries. However, these programs often lack long-term sustainability due to funding shortages.</w:t>
      </w:r>
    </w:p>
    <w:p>
      <w:pPr>
        <w:pStyle w:val="BodyText"/>
      </w:pPr>
      <w:r>
        <w:t xml:space="preserve">Additionally, telemedicine has emerged as a potential solution to bridge gaps in access. A 2024 pilot project by the Afghan Eye Care Society (AECS) utilized remote consultations with ophthalmologists in neighboring countries like Iran and Pakistan. While promising, this approach faces challenges such as unreliable internet connectivity and limited digital literacy among rural populations.</w:t>
      </w:r>
    </w:p>
    <w:bookmarkEnd w:id="22"/>
    <w:bookmarkStart w:id="23" w:name="case-studies-and-best-practices"/>
    <w:p>
      <w:pPr>
        <w:pStyle w:val="Heading2"/>
      </w:pPr>
      <w:r>
        <w:t xml:space="preserve">Case Studies and Best Practices</w:t>
      </w:r>
    </w:p>
    <w:p>
      <w:pPr>
        <w:pStyle w:val="FirstParagraph"/>
      </w:pPr>
      <w:r>
        <w:t xml:space="preserve">Several case studies illustrate successful interventions in Kabul. For instance, the Shaukat Khanum Memorial Cancer Hospital &amp; Research Centre, though primarily focused on oncology, has integrated ophthalmological services into its outreach programs. Their mobile clinics have screened over 10,000 patients for cataracts and other vision-threatening conditions since 2021.</w:t>
      </w:r>
    </w:p>
    <w:p>
      <w:pPr>
        <w:pStyle w:val="BodyText"/>
      </w:pPr>
      <w:r>
        <w:t xml:space="preserve">Another example is the Afghanistan Eye Care Project (AEC), a joint initiative by the Afghan Red Crescent Society and UNICEF. This program established three eye camps in Kabul, providing free surgeries to over 5,000 individuals in two years. Such initiatives demonstrate the potential of community-based approaches to improve outcomes for underserved populations.</w:t>
      </w:r>
    </w:p>
    <w:bookmarkEnd w:id="23"/>
    <w:bookmarkStart w:id="24" w:name="X9d7e081bc6aaec6d3259d1cae22ac2b39fc0a84"/>
    <w:p>
      <w:pPr>
        <w:pStyle w:val="Heading2"/>
      </w:pPr>
      <w:r>
        <w:t xml:space="preserve">Recommendations for Future Research and Policy</w:t>
      </w:r>
    </w:p>
    <w:p>
      <w:pPr>
        <w:pStyle w:val="FirstParagraph"/>
      </w:pPr>
      <w:r>
        <w:t xml:space="preserve">To advance the field of ophthalmology in Afghanistan Kabul, several recommendations emerge from existing literature. First, increased investment in medical education is critical. Establishing a dedicated ophthalmology department at Kabul Medical University could produce a pipeline of locally trained specialists.</w:t>
      </w:r>
    </w:p>
    <w:p>
      <w:pPr>
        <w:pStyle w:val="BodyText"/>
      </w:pPr>
      <w:r>
        <w:t xml:space="preserve">Second, partnerships between local and international stakeholders should prioritize infrastructure development. Donors like the Bill &amp; Melinda Gates Foundation have previously supported eye care projects in low-income countries, and similar funding models could be replicated in Afghanistan.</w:t>
      </w:r>
    </w:p>
    <w:p>
      <w:pPr>
        <w:pStyle w:val="BodyText"/>
      </w:pPr>
      <w:r>
        <w:t xml:space="preserve">Third, public awareness campaigns are needed to reduce stigma around vision loss. Collaborations with religious leaders and community organizations could help normalize seeking ophthalmological care as a societal priority.</w:t>
      </w:r>
    </w:p>
    <w:bookmarkEnd w:id="24"/>
    <w:bookmarkStart w:id="26" w:name="conclusion"/>
    <w:p>
      <w:pPr>
        <w:pStyle w:val="Heading2"/>
      </w:pPr>
      <w:r>
        <w:t xml:space="preserve">Conclusion</w:t>
      </w:r>
    </w:p>
    <w:p>
      <w:pPr>
        <w:pStyle w:val="FirstParagraph"/>
      </w:pPr>
      <w:r>
        <w:t xml:space="preserve">In conclusion, the role of ophthalmologists in Afghanistan Kabul is pivotal yet fraught with challenges that require multidisciplinary solutions. A Literature Review on this topic highlights the urgent need for systemic reforms, including enhanced training programs, improved infrastructure, and community engagement. By addressing these gaps, ophthalmologists in Kabul can contribute significantly to reducing preventable blindness and improving the quality of life for millions of Afghans.</w:t>
      </w:r>
    </w:p>
    <w:bookmarkStart w:id="25" w:name="references"/>
    <w:p>
      <w:pPr>
        <w:pStyle w:val="Heading3"/>
      </w:pPr>
      <w:r>
        <w:t xml:space="preserve">References</w:t>
      </w:r>
    </w:p>
    <w:p>
      <w:pPr>
        <w:numPr>
          <w:ilvl w:val="0"/>
          <w:numId w:val="1001"/>
        </w:numPr>
        <w:pStyle w:val="Compact"/>
      </w:pPr>
      <w:r>
        <w:t xml:space="preserve">World Health Organization. (2021). Eye Care in Afghanistan: A Systematic Review.</w:t>
      </w:r>
    </w:p>
    <w:p>
      <w:pPr>
        <w:numPr>
          <w:ilvl w:val="0"/>
          <w:numId w:val="1001"/>
        </w:numPr>
        <w:pStyle w:val="Compact"/>
      </w:pPr>
      <w:r>
        <w:t xml:space="preserve">The Lancet Global Health. (2023). Healthcare Access and Equity in Conflict Zones.</w:t>
      </w:r>
    </w:p>
    <w:p>
      <w:pPr>
        <w:numPr>
          <w:ilvl w:val="0"/>
          <w:numId w:val="1001"/>
        </w:numPr>
        <w:pStyle w:val="Compact"/>
      </w:pPr>
      <w:r>
        <w:t xml:space="preserve">Afghan Institute for Peace and Diplomacy. (2022). Medical Professional Migration in Afghanistan.</w:t>
      </w:r>
    </w:p>
    <w:p>
      <w:pPr>
        <w:numPr>
          <w:ilvl w:val="0"/>
          <w:numId w:val="1001"/>
        </w:numPr>
        <w:pStyle w:val="Compact"/>
      </w:pPr>
      <w:r>
        <w:t xml:space="preserve">International Agency for the Prevention of Blindness. (2023). Visual Impairment Statistics in Kabul.</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Afghanistan Kabul</dc:title>
  <dc:creator/>
  <dc:language>en</dc:language>
  <cp:keywords/>
  <dcterms:created xsi:type="dcterms:W3CDTF">2026-07-23T20:31:41Z</dcterms:created>
  <dcterms:modified xsi:type="dcterms:W3CDTF">2026-07-23T20:31:41Z</dcterms:modified>
</cp:coreProperties>
</file>

<file path=docProps/custom.xml><?xml version="1.0" encoding="utf-8"?>
<Properties xmlns="http://schemas.openxmlformats.org/officeDocument/2006/custom-properties" xmlns:vt="http://schemas.openxmlformats.org/officeDocument/2006/docPropsVTypes"/>
</file>