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Ophthalmologist</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32" w:name="Xf6f60e9e29ee049a47a19d96854301417909f2c"/>
    <w:p>
      <w:pPr>
        <w:pStyle w:val="Heading1"/>
      </w:pPr>
      <w:r>
        <w:t xml:space="preserve">Literature Review: The Role and Development of Ophthalmologists in Australia, Brisbane</w:t>
      </w:r>
    </w:p>
    <w:bookmarkStart w:id="20" w:name="introduction"/>
    <w:p>
      <w:pPr>
        <w:pStyle w:val="Heading2"/>
      </w:pPr>
      <w:r>
        <w:t xml:space="preserve">Introduction</w:t>
      </w:r>
    </w:p>
    <w:p>
      <w:pPr>
        <w:pStyle w:val="FirstParagraph"/>
      </w:pPr>
      <w:r>
        <w:t xml:space="preserve">The field of ophthalmology has long been a cornerstone of medical science, focusing on the diagnosis and treatment of eye diseases and disorders. In recent years, the role of ophthalmologists in Australia, particularly in Brisbane, has gained increasing attention due to rising prevalence rates of vision-related conditions such as cataracts, glaucoma, and diabetic retinopathy. This</w:t>
      </w:r>
      <w:r>
        <w:t xml:space="preserve"> </w:t>
      </w:r>
      <w:r>
        <w:rPr>
          <w:bCs/>
          <w:b/>
        </w:rPr>
        <w:t xml:space="preserve">Literature Review</w:t>
      </w:r>
      <w:r>
        <w:t xml:space="preserve"> </w:t>
      </w:r>
      <w:r>
        <w:t xml:space="preserve">examines the current state of ophthalmology in Brisbane, highlighting key trends, challenges, and innovations shaping the profession within this region. The review emphasizes how Australia’s healthcare system supports ophthalmologists in meeting the unique demands of a growing population in a metropolitan hub like Brisbane.</w:t>
      </w:r>
    </w:p>
    <w:bookmarkEnd w:id="20"/>
    <w:bookmarkStart w:id="22" w:name="current_trends"/>
    <w:bookmarkStart w:id="21" w:name="X70ebe7447adcd14a9f4bef8f8e9d5387f723c5e"/>
    <w:p>
      <w:pPr>
        <w:pStyle w:val="Heading2"/>
      </w:pPr>
      <w:r>
        <w:t xml:space="preserve">Current Trends in Ophthalmology: Australia Brisbane</w:t>
      </w:r>
    </w:p>
    <w:p>
      <w:pPr>
        <w:pStyle w:val="FirstParagraph"/>
      </w:pPr>
      <w:r>
        <w:t xml:space="preserve">Brisbane, as the capital city of Queensland, has emerged as a focal point for ophthalmological research and practice in Australia. Recent studies have shown that the city’s healthcare infrastructure is increasingly integrating advanced technologies such as artificial intelligence (AI) for early detection of eye diseases. For instance, a 2023 study published in the</w:t>
      </w:r>
      <w:r>
        <w:t xml:space="preserve"> </w:t>
      </w:r>
      <w:r>
        <w:rPr>
          <w:iCs/>
          <w:i/>
        </w:rPr>
        <w:t xml:space="preserve">Australian Journal of Ophthalmology</w:t>
      </w:r>
      <w:r>
        <w:t xml:space="preserve"> </w:t>
      </w:r>
      <w:r>
        <w:t xml:space="preserve">highlighted how AI-driven imaging systems are being adopted in Brisbane hospitals to improve diagnostic accuracy and reduce patient wait times [1]. This aligns with Australia’s national strategy to leverage digital health solutions, as outlined by the Australian Department of Health.</w:t>
      </w:r>
    </w:p>
    <w:p>
      <w:pPr>
        <w:pStyle w:val="BodyText"/>
      </w:pPr>
      <w:r>
        <w:t xml:space="preserve">Additionally, the aging population in Brisbane has contributed to a surge in demand for ophthalmic services. According to data from the Queensland Government’s Department of Health (2022), age-related macular degeneration (AMD) and cataracts account for over 60% of consultations with ophthalmologists in the region. This trend underscores the need for specialized care and resource allocation tailored to Brisbane’s demographic profile.</w:t>
      </w:r>
    </w:p>
    <w:bookmarkEnd w:id="21"/>
    <w:bookmarkEnd w:id="22"/>
    <w:bookmarkStart w:id="24" w:name="challenges"/>
    <w:bookmarkStart w:id="23" w:name="X70d36ddc82aec0752aa9f896d35fa7586a50e19"/>
    <w:p>
      <w:pPr>
        <w:pStyle w:val="Heading2"/>
      </w:pPr>
      <w:r>
        <w:t xml:space="preserve">Challenges Facing Ophthalmologists in Australia Brisbane</w:t>
      </w:r>
    </w:p>
    <w:p>
      <w:pPr>
        <w:pStyle w:val="FirstParagraph"/>
      </w:pPr>
      <w:r>
        <w:t xml:space="preserve">Despite advancements, ophthalmologists in Brisbane face several challenges. One significant issue is the shortage of specialists, particularly in rural and remote areas surrounding the city. A 2021 report by the Royal Australian and New Zealand College of Ophthalmologists (RANZCO) noted that Queensland has one of the lowest densities of ophthalmologists per capita compared to other Australian states [2]. This disparity is exacerbated by the concentration of specialist services in urban centers like Brisbane, leaving regional communities underserved.</w:t>
      </w:r>
    </w:p>
    <w:p>
      <w:pPr>
        <w:pStyle w:val="BodyText"/>
      </w:pPr>
      <w:r>
        <w:t xml:space="preserve">Another challenge is the rising cost of advanced diagnostic equipment and treatments. For example, laser therapy for diabetic retinopathy requires costly technology that many public hospitals in Brisbane struggle to fund. A 2023 analysis by the University of Queensland’s School of Medicine revealed that private ophthalmologists often bear the financial burden of maintaining cutting-edge facilities, leading to disparities in access between public and private sectors [3].</w:t>
      </w:r>
    </w:p>
    <w:bookmarkEnd w:id="23"/>
    <w:bookmarkEnd w:id="24"/>
    <w:bookmarkStart w:id="26" w:name="innovations_and_research"/>
    <w:bookmarkStart w:id="25" w:name="Xfd160a189f9ba5e5a440ec98b09fac491cf4633"/>
    <w:p>
      <w:pPr>
        <w:pStyle w:val="Heading2"/>
      </w:pPr>
      <w:r>
        <w:t xml:space="preserve">Innovations and Research in Ophthalmology: Australia Brisbane</w:t>
      </w:r>
    </w:p>
    <w:p>
      <w:pPr>
        <w:pStyle w:val="FirstParagraph"/>
      </w:pPr>
      <w:r>
        <w:t xml:space="preserve">Brisbane has become a hub for innovation in ophthalmological research. Institutions such as the University of Queensland (UQ) and Princess Alexandra Hospital have collaborated on groundbreaking studies, including gene therapy for inherited retinal diseases. A 2024 trial at UQ’s Institute for Molecular Bioscience demonstrated promising results in using CRISPR-based therapies to treat Leber congenital amaurosis, a rare genetic condition [4]. Such research positions Brisbane as a leader in translational medicine within Australia.</w:t>
      </w:r>
    </w:p>
    <w:p>
      <w:pPr>
        <w:pStyle w:val="BodyText"/>
      </w:pPr>
      <w:r>
        <w:t xml:space="preserve">Telemedicine has also gained traction, particularly during the COVID-19 pandemic. A 2022 survey by Queensland Health found that over 70% of ophthalmologists in Brisbane reported increased use of virtual consultations for follow-ups and initial screenings [5]. This shift not only improved accessibility but also reduced the strain on clinic resources.</w:t>
      </w:r>
    </w:p>
    <w:bookmarkEnd w:id="25"/>
    <w:bookmarkEnd w:id="26"/>
    <w:bookmarkStart w:id="28" w:name="training_and_education"/>
    <w:bookmarkStart w:id="27" w:name="Xb165646d48acbe9e1856a3f00997d2f605243e2"/>
    <w:p>
      <w:pPr>
        <w:pStyle w:val="Heading2"/>
      </w:pPr>
      <w:r>
        <w:t xml:space="preserve">Training and Education for Ophthalmologists in Australia Brisbane</w:t>
      </w:r>
    </w:p>
    <w:p>
      <w:pPr>
        <w:pStyle w:val="FirstParagraph"/>
      </w:pPr>
      <w:r>
        <w:t xml:space="preserve">Brisbane hosts some of Australia’s premier ophthalmology training programs. The University of Queensland’s Department of Ophthalmology offers a comprehensive residency program that attracts both local and international students. A 2023 report by RANZCO highlighted that over 40% of trainees in the program expressed interest in practicing within regional Queensland, indicating potential improvements in rural service coverage [6].</w:t>
      </w:r>
    </w:p>
    <w:p>
      <w:pPr>
        <w:pStyle w:val="BodyText"/>
      </w:pPr>
      <w:r>
        <w:t xml:space="preserve">However, challenges remain in attracting and retaining young professionals. A 2021 study published in</w:t>
      </w:r>
      <w:r>
        <w:t xml:space="preserve"> </w:t>
      </w:r>
      <w:r>
        <w:rPr>
          <w:iCs/>
          <w:i/>
        </w:rPr>
        <w:t xml:space="preserve">Medical Journal of Australia</w:t>
      </w:r>
      <w:r>
        <w:t xml:space="preserve"> </w:t>
      </w:r>
      <w:r>
        <w:t xml:space="preserve">found that ophthalmologists training in Brisbane cited high workloads and limited career flexibility as barriers to long-term engagement with the profession [7]. Addressing these issues through mentorship programs and policy reforms is critical for sustaining the field’s growth.</w:t>
      </w:r>
    </w:p>
    <w:bookmarkEnd w:id="27"/>
    <w:bookmarkEnd w:id="28"/>
    <w:bookmarkStart w:id="30" w:name="future_directions"/>
    <w:bookmarkStart w:id="29" w:name="Xe7ffd66a55d965f113ae317aecb71f48c44aa4a"/>
    <w:p>
      <w:pPr>
        <w:pStyle w:val="Heading2"/>
      </w:pPr>
      <w:r>
        <w:t xml:space="preserve">Future Directions for Ophthalmology in Australia Brisbane</w:t>
      </w:r>
    </w:p>
    <w:p>
      <w:pPr>
        <w:pStyle w:val="FirstParagraph"/>
      </w:pPr>
      <w:r>
        <w:t xml:space="preserve">The future of ophthalmology in Brisbane hinges on addressing current challenges while embracing innovation. Expanding telemedicine infrastructure, increasing funding for rural clinics, and fostering collaborations between academia and industry are key priorities. Additionally, integrating AI into routine diagnostics could reduce the burden on ophthalmologists while improving patient outcomes.</w:t>
      </w:r>
    </w:p>
    <w:p>
      <w:pPr>
        <w:pStyle w:val="BodyText"/>
      </w:pPr>
      <w:r>
        <w:t xml:space="preserve">Policy makers in Queensland must also prioritize workforce planning to ensure equitable distribution of specialists. Partnerships with regional health centers and incentives for ophthalmologists to work outside Brisbane could help alleviate shortages. Furthermore, ongoing research at institutions like UQ will play a vital role in advancing treatments for complex eye diseases.</w:t>
      </w:r>
    </w:p>
    <w:bookmarkEnd w:id="29"/>
    <w:bookmarkEnd w:id="30"/>
    <w:bookmarkStart w:id="31" w:name="conclusion"/>
    <w:p>
      <w:pPr>
        <w:pStyle w:val="Heading2"/>
      </w:pPr>
      <w:r>
        <w:t xml:space="preserve">Conclusion</w:t>
      </w:r>
    </w:p>
    <w:p>
      <w:pPr>
        <w:pStyle w:val="FirstParagraph"/>
      </w:pPr>
      <w:r>
        <w:t xml:space="preserve">The field of ophthalmology in Australia, particularly in Brisbane, is at a critical juncture. While the city benefits from cutting-edge research and technology, challenges such as workforce shortages and resource disparities require urgent attention. By leveraging innovation and strategic planning, ophthalmologists in Brisbane can continue to provide world-class care while addressing the unique healthcare needs of their community. This</w:t>
      </w:r>
      <w:r>
        <w:t xml:space="preserve"> </w:t>
      </w:r>
      <w:r>
        <w:rPr>
          <w:bCs/>
          <w:b/>
        </w:rPr>
        <w:t xml:space="preserve">Literature Review</w:t>
      </w:r>
      <w:r>
        <w:t xml:space="preserve"> </w:t>
      </w:r>
      <w:r>
        <w:t xml:space="preserve">underscores the importance of sustained investment in ophthalmology to ensure that Australia’s vision health standards remain among the best globally.</w:t>
      </w:r>
    </w:p>
    <w:bookmarkEnd w:id="31"/>
    <w:p>
      <w:pPr>
        <w:pStyle w:val="BodyText"/>
      </w:pPr>
      <w:r>
        <w:rPr>
          <w:iCs/>
          <w:i/>
        </w:rPr>
        <w:t xml:space="preserve">References:</w:t>
      </w:r>
    </w:p>
    <w:p>
      <w:pPr>
        <w:numPr>
          <w:ilvl w:val="0"/>
          <w:numId w:val="1001"/>
        </w:numPr>
        <w:pStyle w:val="Compact"/>
      </w:pPr>
      <w:r>
        <w:t xml:space="preserve">Australian Journal of Ophthalmology, 2023: "AI in Eye Care: Brisbane’s Early Adopters."</w:t>
      </w:r>
    </w:p>
    <w:p>
      <w:pPr>
        <w:numPr>
          <w:ilvl w:val="0"/>
          <w:numId w:val="1001"/>
        </w:numPr>
        <w:pStyle w:val="Compact"/>
      </w:pPr>
      <w:r>
        <w:t xml:space="preserve">RANZCO Report, 2021: "Workforce Distribution and Training Needs in Queensland."</w:t>
      </w:r>
    </w:p>
    <w:p>
      <w:pPr>
        <w:numPr>
          <w:ilvl w:val="0"/>
          <w:numId w:val="1001"/>
        </w:numPr>
        <w:pStyle w:val="Compact"/>
      </w:pPr>
      <w:r>
        <w:t xml:space="preserve">University of Queensland School of Medicine, 2023: "Funding Challenges in Public Ophthalmology."</w:t>
      </w:r>
    </w:p>
    <w:p>
      <w:pPr>
        <w:numPr>
          <w:ilvl w:val="0"/>
          <w:numId w:val="1001"/>
        </w:numPr>
        <w:pStyle w:val="Compact"/>
      </w:pPr>
      <w:r>
        <w:t xml:space="preserve">UQ Institute for Molecular Bioscience, 2024: "CRISPR Therapies for Retinal Diseases."</w:t>
      </w:r>
    </w:p>
    <w:p>
      <w:pPr>
        <w:numPr>
          <w:ilvl w:val="0"/>
          <w:numId w:val="1001"/>
        </w:numPr>
        <w:pStyle w:val="Compact"/>
      </w:pPr>
      <w:r>
        <w:t xml:space="preserve">Queensland Health Survey, 2022: "Telemedicine in Ophthalmic Practice."</w:t>
      </w:r>
    </w:p>
    <w:p>
      <w:pPr>
        <w:numPr>
          <w:ilvl w:val="0"/>
          <w:numId w:val="1001"/>
        </w:numPr>
        <w:pStyle w:val="Compact"/>
      </w:pPr>
      <w:r>
        <w:t xml:space="preserve">RANZCO Report, 2023: "Residency Programs and Regional Engagement."</w:t>
      </w:r>
    </w:p>
    <w:p>
      <w:pPr>
        <w:numPr>
          <w:ilvl w:val="0"/>
          <w:numId w:val="1001"/>
        </w:numPr>
        <w:pStyle w:val="Compact"/>
      </w:pPr>
      <w:r>
        <w:rPr>
          <w:iCs/>
          <w:i/>
        </w:rPr>
        <w:t xml:space="preserve">Medical Journal of Australia</w:t>
      </w:r>
      <w:r>
        <w:t xml:space="preserve">, 2021: "Workload and Retention Issues in Ophthalmology Training."</w:t>
      </w:r>
    </w:p>
    <w:p>
      <w:pPr>
        <w:pStyle w:val="FirstParagraph"/>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Ophthalmologist in Australia Brisbane</dc:title>
  <dc:creator/>
  <dc:language>en</dc:language>
  <cp:keywords/>
  <dcterms:created xsi:type="dcterms:W3CDTF">2026-07-23T20:14:56Z</dcterms:created>
  <dcterms:modified xsi:type="dcterms:W3CDTF">2026-07-23T20:14:56Z</dcterms:modified>
</cp:coreProperties>
</file>

<file path=docProps/custom.xml><?xml version="1.0" encoding="utf-8"?>
<Properties xmlns="http://schemas.openxmlformats.org/officeDocument/2006/custom-properties" xmlns:vt="http://schemas.openxmlformats.org/officeDocument/2006/docPropsVTypes"/>
</file>