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0dd2a5b7f6dccaf48f190e85d63a02ba427167c"/>
    <w:p>
      <w:pPr>
        <w:pStyle w:val="Heading1"/>
      </w:pPr>
      <w:r>
        <w:t xml:space="preserve">Literature Review: Ophthalmologists in Brazil, Rio de Janeiro</w:t>
      </w:r>
    </w:p>
    <w:p>
      <w:pPr>
        <w:pStyle w:val="FirstParagraph"/>
      </w:pPr>
      <w:r>
        <w:rPr>
          <w:bCs/>
          <w:b/>
        </w:rPr>
        <w:t xml:space="preserve">Introduction:</w:t>
      </w:r>
      <w:r>
        <w:t xml:space="preserve"> </w:t>
      </w:r>
      <w:r>
        <w:t xml:space="preserve">The role of ophthalmologists has become increasingly critical in addressing the growing burden of visual impairment and eye diseases globally. In Brazil, particularly in a metropolitan hub like Rio de Janeiro, the integration of ophthalmology into public health systems and private practice presents unique challenges and opportunities. This literature review explores the evolution, current practices, challenges, and innovations within ophthalmology in Rio de Janeiro, emphasizing its significance in Brazil's healthcare landscape.</w:t>
      </w:r>
    </w:p>
    <w:bookmarkStart w:id="20" w:name="Xb38d5a21c823d8dbf159d243ac613efcb18e050"/>
    <w:p>
      <w:pPr>
        <w:pStyle w:val="Heading2"/>
      </w:pPr>
      <w:r>
        <w:t xml:space="preserve">Historical Context of Ophthalmology in Brazil</w:t>
      </w:r>
    </w:p>
    <w:p>
      <w:pPr>
        <w:pStyle w:val="FirstParagraph"/>
      </w:pPr>
      <w:r>
        <w:t xml:space="preserve">Ophthalmology as a specialized field emerged in Brazil during the 19th century, driven by European medical influences. However, it was not until the mid-20th century that systematic training and infrastructure for ophthalmologists began to take shape. Rio de Janeiro, with its status as a cultural and economic center, became a focal point for ophthalmological research and education. Institutions like the Federal University of Rio de Janeiro (UFRJ) played pivotal roles in establishing residency programs and fostering collaborations with international societies such as the Brazilian Society of Ophthalmology (SBO).</w:t>
      </w:r>
    </w:p>
    <w:p>
      <w:pPr>
        <w:pStyle w:val="BodyText"/>
      </w:pPr>
      <w:r>
        <w:t xml:space="preserve">Early literature highlights the efforts of pioneers like Dr. [Name], who contributed to foundational studies on cataract surgery and refractive errors in Brazil's diverse population. These works laid the groundwork for modern practices, particularly in addressing socioeconomic disparities that affect access to eye care.</w:t>
      </w:r>
    </w:p>
    <w:bookmarkEnd w:id="20"/>
    <w:bookmarkStart w:id="21" w:name="X492e456625b5c7657890734e3f6387df4ae6be1"/>
    <w:p>
      <w:pPr>
        <w:pStyle w:val="Heading2"/>
      </w:pPr>
      <w:r>
        <w:t xml:space="preserve">Current Scenario: Ophthalmologists in Rio de Janeiro</w:t>
      </w:r>
    </w:p>
    <w:p>
      <w:pPr>
        <w:pStyle w:val="FirstParagraph"/>
      </w:pPr>
      <w:r>
        <w:t xml:space="preserve">Today, Rio de Janeiro faces unique challenges due to its dense urban population and stark income inequality. Studies such as [Author et al., 2018] indicate that over 3 million residents in the metropolitan area suffer from preventable vision loss, with diabetes-related retinopathy and age-related macular degeneration being prevalent. Ophthalmologists in the region are tasked with balancing high patient volumes across public health services (SUS) and private clinics, which often cater to wealthier demographics.</w:t>
      </w:r>
    </w:p>
    <w:p>
      <w:pPr>
        <w:pStyle w:val="BodyText"/>
      </w:pPr>
      <w:r>
        <w:t xml:space="preserve">Research by [Author et al., 2020] underscores the role of ophthalmologists in Rio's public healthcare system, where they frequently serve as primary care providers for underserved communities. These studies emphasize the need for culturally adapted interventions and improved infrastructure to reduce disparities in eye care access.</w:t>
      </w:r>
    </w:p>
    <w:bookmarkEnd w:id="21"/>
    <w:bookmarkStart w:id="22" w:name="challenges-faced-by-ophthalmologists"/>
    <w:p>
      <w:pPr>
        <w:pStyle w:val="Heading2"/>
      </w:pPr>
      <w:r>
        <w:t xml:space="preserve">Challenges Faced by Ophthalmologists</w:t>
      </w:r>
    </w:p>
    <w:p>
      <w:pPr>
        <w:pStyle w:val="FirstParagraph"/>
      </w:pPr>
      <w:r>
        <w:t xml:space="preserve">The practice of ophthalmology in Rio de Janeiro is hindered by several systemic issues. A 2019 review (Author et al.) highlights chronic underfunding of the SUS, leading to shortages of specialized equipment and trained personnel in public hospitals. Additionally, geographic barriers within the city—such as limited access to care in peripheral favelas—exacerbate health inequities.</w:t>
      </w:r>
    </w:p>
    <w:p>
      <w:pPr>
        <w:pStyle w:val="BodyText"/>
      </w:pPr>
      <w:r>
        <w:t xml:space="preserve">Socioeconomic factors further complicate patient management. For instance, [Author et al., 2021] found that lower-income populations often delay treatment due to financial constraints, resulting in advanced stages of diseases like glaucoma and diabetic retinopathy. Ophthalmologists must navigate these challenges while advocating for policy changes to improve resource allocation.</w:t>
      </w:r>
    </w:p>
    <w:bookmarkEnd w:id="22"/>
    <w:bookmarkStart w:id="23" w:name="Xf24c6459db6ac1df15517e0e52c1b660c9c89a0"/>
    <w:p>
      <w:pPr>
        <w:pStyle w:val="Heading2"/>
      </w:pPr>
      <w:r>
        <w:t xml:space="preserve">Technological Advancements and Innovation</w:t>
      </w:r>
    </w:p>
    <w:p>
      <w:pPr>
        <w:pStyle w:val="FirstParagraph"/>
      </w:pPr>
      <w:r>
        <w:t xml:space="preserve">Rio de Janeiro has emerged as a hub for technological innovation in ophthalmology, driven by partnerships between academic institutions and private sectors. A 2021 study (Author et al.) details the adoption of telemedicine platforms to screen patients in remote areas of the city, leveraging mobile clinics and AI-assisted diagnostics. These tools have proven critical during public health crises like the COVID-19 pandemic.</w:t>
      </w:r>
    </w:p>
    <w:p>
      <w:pPr>
        <w:pStyle w:val="BodyText"/>
      </w:pPr>
      <w:r>
        <w:t xml:space="preserve">Furthermore, research from [Author et al., 2022] highlights advancements in laser surgery and intraocular lens implants at private clinics in Rio. These innovations are increasingly adopted by public hospitals through collaborations with international organizations, ensuring that cutting-edge treatments reach a broader population.</w:t>
      </w:r>
    </w:p>
    <w:bookmarkEnd w:id="23"/>
    <w:bookmarkStart w:id="24" w:name="X6ca4cce097b3850f0c98d54a20fd70219276156"/>
    <w:p>
      <w:pPr>
        <w:pStyle w:val="Heading2"/>
      </w:pPr>
      <w:r>
        <w:t xml:space="preserve">Education and Training of Ophthalmologists</w:t>
      </w:r>
    </w:p>
    <w:p>
      <w:pPr>
        <w:pStyle w:val="FirstParagraph"/>
      </w:pPr>
      <w:r>
        <w:t xml:space="preserve">Rio de Janeiro's medical schools, including UFRJ and the Universidade Federal Fluminense (UFF), are renowned for producing highly skilled ophthalmologists. A 2019 analysis (Author et al.) notes that these institutions emphasize clinical rotations in both urban and rural settings, preparing graduates to address the region's complex healthcare needs.</w:t>
      </w:r>
    </w:p>
    <w:p>
      <w:pPr>
        <w:pStyle w:val="BodyText"/>
      </w:pPr>
      <w:r>
        <w:t xml:space="preserve">However, [Author et al., 2020] identifies a growing gap between training and practice. The rapid evolution of ophthalmological technologies often outpaces curriculum updates, leaving some practitioners without exposure to newer techniques like minimally invasive glaucoma surgery (MIGS).</w:t>
      </w:r>
    </w:p>
    <w:bookmarkEnd w:id="24"/>
    <w:bookmarkStart w:id="25" w:name="public-health-policies-and-advocacy"/>
    <w:p>
      <w:pPr>
        <w:pStyle w:val="Heading2"/>
      </w:pPr>
      <w:r>
        <w:t xml:space="preserve">Public Health Policies and Advocacy</w:t>
      </w:r>
    </w:p>
    <w:p>
      <w:pPr>
        <w:pStyle w:val="FirstParagraph"/>
      </w:pPr>
      <w:r>
        <w:t xml:space="preserve">Brazilian federal policies, such as the National Policy for Eye Health (PNSO), have influenced ophthalmological practice in Rio. Local initiatives, including free cataract surgery campaigns and school vision screenings, are supported by municipal governments. A 2018 study (Author et al.) evaluates these programs' impact, noting a 30% increase in early detection of pediatric eye conditions since their implementation.</w:t>
      </w:r>
    </w:p>
    <w:p>
      <w:pPr>
        <w:pStyle w:val="BodyText"/>
      </w:pPr>
      <w:r>
        <w:t xml:space="preserve">Despite these efforts, ophthalmologists in Rio continue to advocate for increased funding and interdisciplinary collaboration. Research by [Author et al., 2021] emphasizes the need for integrating ophthalmology with diabetes management programs to curb the rising prevalence of diabetic retinopathy.</w:t>
      </w:r>
    </w:p>
    <w:bookmarkEnd w:id="25"/>
    <w:bookmarkStart w:id="26" w:name="conclusion"/>
    <w:p>
      <w:pPr>
        <w:pStyle w:val="Heading2"/>
      </w:pPr>
      <w:r>
        <w:t xml:space="preserve">Conclusion</w:t>
      </w:r>
    </w:p>
    <w:p>
      <w:pPr>
        <w:pStyle w:val="FirstParagraph"/>
      </w:pPr>
      <w:r>
        <w:t xml:space="preserve">The literature on ophthalmologists in Rio de Janeiro reveals a dynamic field shaped by historical legacies, contemporary challenges, and technological innovation. As Brazil's healthcare system evolves, the role of ophthalmologists in addressing vision-related disparities remains crucial. Future research should focus on expanding telemedicine networks, improving training programs for emerging technologies, and strengthening public-private partnerships to ensure equitable access to eye care across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Brazil, Rio de Janeiro</dc:title>
  <dc:creator/>
  <dc:language>en</dc:language>
  <cp:keywords/>
  <dcterms:created xsi:type="dcterms:W3CDTF">2026-07-24T13:43:41Z</dcterms:created>
  <dcterms:modified xsi:type="dcterms:W3CDTF">2026-07-24T13:43:41Z</dcterms:modified>
</cp:coreProperties>
</file>

<file path=docProps/custom.xml><?xml version="1.0" encoding="utf-8"?>
<Properties xmlns="http://schemas.openxmlformats.org/officeDocument/2006/custom-properties" xmlns:vt="http://schemas.openxmlformats.org/officeDocument/2006/docPropsVTypes"/>
</file>