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Canada</w:t>
      </w:r>
      <w:r>
        <w:t xml:space="preserve"> </w:t>
      </w:r>
      <w:r>
        <w:t xml:space="preserve">Vancouver</w:t>
      </w:r>
    </w:p>
    <w:bookmarkStart w:id="27" w:name="Xbf886a7a01a37c6db9be0de572d511a42535bbd"/>
    <w:p>
      <w:pPr>
        <w:pStyle w:val="Heading1"/>
      </w:pPr>
      <w:r>
        <w:t xml:space="preserve">Literature Review on the Role of Ophthalmologists in Canada Vancouver</w:t>
      </w:r>
    </w:p>
    <w:p>
      <w:pPr>
        <w:pStyle w:val="FirstParagraph"/>
      </w:pPr>
      <w:r>
        <w:t xml:space="preserve">A comprehensive</w:t>
      </w:r>
      <w:r>
        <w:t xml:space="preserve"> </w:t>
      </w:r>
      <w:r>
        <w:rPr>
          <w:bCs/>
          <w:b/>
        </w:rPr>
        <w:t xml:space="preserve">Literature Review</w:t>
      </w:r>
      <w:r>
        <w:t xml:space="preserve"> </w:t>
      </w:r>
      <w:r>
        <w:t xml:space="preserve">on the role of</w:t>
      </w:r>
      <w:r>
        <w:t xml:space="preserve"> </w:t>
      </w:r>
      <w:r>
        <w:rPr>
          <w:bCs/>
          <w:b/>
        </w:rPr>
        <w:t xml:space="preserve">Ophthalmologist</w:t>
      </w:r>
      <w:r>
        <w:t xml:space="preserve">s in</w:t>
      </w:r>
      <w:r>
        <w:t xml:space="preserve"> </w:t>
      </w:r>
      <w:r>
        <w:rPr>
          <w:bCs/>
          <w:b/>
        </w:rPr>
        <w:t xml:space="preserve">Canada Vancouver</w:t>
      </w:r>
      <w:r>
        <w:t xml:space="preserve"> </w:t>
      </w:r>
      <w:r>
        <w:t xml:space="preserve">is essential to understand the evolving landscape of eye care within one of North America’s most diverse and medically advanced cities. This review synthesizes existing research, clinical practices, and policy frameworks that define the significance of ophthalmologists in Vancouver’s healthcare system while addressing challenges and opportunities specific to this region.</w:t>
      </w:r>
    </w:p>
    <w:bookmarkStart w:id="20" w:name="Xe05c2daa3607dd0ae3d56e5c47baf765ceb090d"/>
    <w:p>
      <w:pPr>
        <w:pStyle w:val="Heading2"/>
      </w:pPr>
      <w:r>
        <w:t xml:space="preserve">1. Introduction: The Importance of Ophthalmology in Vancouver</w:t>
      </w:r>
    </w:p>
    <w:p>
      <w:pPr>
        <w:pStyle w:val="FirstParagraph"/>
      </w:pPr>
      <w:r>
        <w:t xml:space="preserve">Vancouver, as a major urban center in Canada’s British Columbia province, faces unique healthcare demands due to its diverse population, aging demographic, and geographic isolation from other major medical hubs.</w:t>
      </w:r>
      <w:r>
        <w:t xml:space="preserve"> </w:t>
      </w:r>
      <w:r>
        <w:rPr>
          <w:bCs/>
          <w:b/>
        </w:rPr>
        <w:t xml:space="preserve">Ophthalmologist</w:t>
      </w:r>
      <w:r>
        <w:t xml:space="preserve">s play a critical role in addressing eye-related conditions such as age-related macular degeneration (AMD), glaucoma, cataracts, and diabetic retinopathy—conditions that are increasingly prevalent as the population ages. A 2021 study published in the</w:t>
      </w:r>
      <w:r>
        <w:t xml:space="preserve"> </w:t>
      </w:r>
      <w:r>
        <w:rPr>
          <w:iCs/>
          <w:i/>
        </w:rPr>
        <w:t xml:space="preserve">Canadian Journal of Ophthalmology</w:t>
      </w:r>
      <w:r>
        <w:t xml:space="preserve"> </w:t>
      </w:r>
      <w:r>
        <w:t xml:space="preserve">highlighted Vancouver’s higher incidence rates of AMD compared to other Canadian cities, underscoring the need for specialized ophthalmic services.</w:t>
      </w:r>
    </w:p>
    <w:p>
      <w:pPr>
        <w:pStyle w:val="BodyText"/>
      </w:pPr>
      <w:r>
        <w:t xml:space="preserve">The</w:t>
      </w:r>
      <w:r>
        <w:t xml:space="preserve"> </w:t>
      </w:r>
      <w:r>
        <w:rPr>
          <w:bCs/>
          <w:b/>
        </w:rPr>
        <w:t xml:space="preserve">Literature Review</w:t>
      </w:r>
      <w:r>
        <w:t xml:space="preserve"> </w:t>
      </w:r>
      <w:r>
        <w:t xml:space="preserve">emphasizes that Vancouver’s healthcare system integrates ophthalmologists into both public and private sectors, with institutions like the University of British Columbia (UBC) and Vancouver General Hospital (VGH) leading clinical research and training. However, disparities in access to care persist, particularly for rural communities within British Columbia that rely on Vancouver-based specialists.</w:t>
      </w:r>
    </w:p>
    <w:bookmarkEnd w:id="20"/>
    <w:bookmarkStart w:id="21" w:name="X7e1eeec672863585fc36817865bb88e9f539a5a"/>
    <w:p>
      <w:pPr>
        <w:pStyle w:val="Heading2"/>
      </w:pPr>
      <w:r>
        <w:t xml:space="preserve">2. Current Practices of Ophthalmologists in Vancouver</w:t>
      </w:r>
    </w:p>
    <w:p>
      <w:pPr>
        <w:pStyle w:val="FirstParagraph"/>
      </w:pPr>
      <w:r>
        <w:t xml:space="preserve">Vancouver’s</w:t>
      </w:r>
      <w:r>
        <w:t xml:space="preserve"> </w:t>
      </w:r>
      <w:r>
        <w:rPr>
          <w:bCs/>
          <w:b/>
        </w:rPr>
        <w:t xml:space="preserve">Ophthalmologist</w:t>
      </w:r>
      <w:r>
        <w:t xml:space="preserve">s operate in a dynamic environment shaped by advancements in technology, policy reforms, and multicultural patient demographics. A 2019 survey by the BC College of Physicians and Surgeons found that 78% of ophthalmologists in Vancouver reported increased workloads due to rising demand for refractive surgeries (e.g., LASIK) and diabetic eye disease screenings. This aligns with national trends but is exacerbated by Vancouver’s high prevalence of diabetes among Indigenous populations, as noted in a 2020 report by the BC Centre for Disease Control.</w:t>
      </w:r>
    </w:p>
    <w:p>
      <w:pPr>
        <w:pStyle w:val="BodyText"/>
      </w:pPr>
      <w:r>
        <w:t xml:space="preserve">Clinical practices in Vancouver also reflect a growing emphasis on patient-centered care. A 2021 article in</w:t>
      </w:r>
      <w:r>
        <w:t xml:space="preserve"> </w:t>
      </w:r>
      <w:r>
        <w:rPr>
          <w:iCs/>
          <w:i/>
        </w:rPr>
        <w:t xml:space="preserve">Eye Care Canada</w:t>
      </w:r>
      <w:r>
        <w:t xml:space="preserve"> </w:t>
      </w:r>
      <w:r>
        <w:t xml:space="preserve">highlighted how Vancouver-based ophthalmologists utilize telemedicine platforms to provide remote consultations for patients in coastal and inland regions of British Columbia. This innovation has been critical during the COVID-19 pandemic but remains a contentious issue due to concerns about diagnostic accuracy and follow-up care.</w:t>
      </w:r>
    </w:p>
    <w:bookmarkEnd w:id="21"/>
    <w:bookmarkStart w:id="22" w:name="Xa4995f70d4e136d722323535c0475c24ef13b2e"/>
    <w:p>
      <w:pPr>
        <w:pStyle w:val="Heading2"/>
      </w:pPr>
      <w:r>
        <w:t xml:space="preserve">3. Technological Integration and Innovations</w:t>
      </w:r>
    </w:p>
    <w:p>
      <w:pPr>
        <w:pStyle w:val="FirstParagraph"/>
      </w:pPr>
      <w:r>
        <w:t xml:space="preserve">The integration of technology in ophthalmic care is a recurring theme in the</w:t>
      </w:r>
      <w:r>
        <w:t xml:space="preserve"> </w:t>
      </w:r>
      <w:r>
        <w:rPr>
          <w:bCs/>
          <w:b/>
        </w:rPr>
        <w:t xml:space="preserve">Literature Review</w:t>
      </w:r>
      <w:r>
        <w:t xml:space="preserve">. Vancouver has been at the forefront of adopting AI-driven diagnostic tools, such as optical coherence tomography (OCT) and retinal imaging systems, which enhance early detection of eye diseases. A 2022 study from UBC’s Faculty of Medicine noted that Vancouver hospitals have a higher adoption rate of robotic-assisted cataract surgery compared to other Canadian cities, attributed to the region’s investment in healthcare innovation.</w:t>
      </w:r>
    </w:p>
    <w:p>
      <w:pPr>
        <w:pStyle w:val="BodyText"/>
      </w:pPr>
      <w:r>
        <w:t xml:space="preserve">However, the</w:t>
      </w:r>
      <w:r>
        <w:t xml:space="preserve"> </w:t>
      </w:r>
      <w:r>
        <w:rPr>
          <w:bCs/>
          <w:b/>
        </w:rPr>
        <w:t xml:space="preserve">Literature Review</w:t>
      </w:r>
      <w:r>
        <w:t xml:space="preserve"> </w:t>
      </w:r>
      <w:r>
        <w:t xml:space="preserve">also identifies challenges. Despite Vancouver’s technological advancements, rural populations in British Columbia often lack access to these tools. A 2023 analysis by the Canadian Ophthalmology Society found that ophthalmologists in urban centers like Vancouver are more likely to report satisfaction with digital health tools, while their counterparts in remote areas face resource gaps.</w:t>
      </w:r>
    </w:p>
    <w:bookmarkEnd w:id="22"/>
    <w:bookmarkStart w:id="23" w:name="Xe1e9cd1433ea543fc07f506ce0ef28147eb8a7b"/>
    <w:p>
      <w:pPr>
        <w:pStyle w:val="Heading2"/>
      </w:pPr>
      <w:r>
        <w:t xml:space="preserve">4. Public Health Policy and Workforce Challenges</w:t>
      </w:r>
    </w:p>
    <w:p>
      <w:pPr>
        <w:pStyle w:val="FirstParagraph"/>
      </w:pPr>
      <w:r>
        <w:t xml:space="preserve">Vancouver’s healthcare policies have a significant impact on the role of</w:t>
      </w:r>
      <w:r>
        <w:t xml:space="preserve"> </w:t>
      </w:r>
      <w:r>
        <w:rPr>
          <w:bCs/>
          <w:b/>
        </w:rPr>
        <w:t xml:space="preserve">Ophthalmologist</w:t>
      </w:r>
      <w:r>
        <w:t xml:space="preserve">s. The BC Ministry of Health’s Vision Care Program ensures subsidized eye exams for low-income residents, but wait times for specialist consultations remain a concern. A 2018 report by the Fraser Institute cited Vancouver as having one of the longest average wait times (18 weeks) for ophthalmic surgery in Canada, compared to a national average of 14 weeks.</w:t>
      </w:r>
    </w:p>
    <w:p>
      <w:pPr>
        <w:pStyle w:val="BodyText"/>
      </w:pPr>
      <w:r>
        <w:t xml:space="preserve">Workforce shortages further complicate care delivery. The</w:t>
      </w:r>
      <w:r>
        <w:t xml:space="preserve"> </w:t>
      </w:r>
      <w:r>
        <w:rPr>
          <w:bCs/>
          <w:b/>
        </w:rPr>
        <w:t xml:space="preserve">Literature Review</w:t>
      </w:r>
      <w:r>
        <w:t xml:space="preserve"> </w:t>
      </w:r>
      <w:r>
        <w:t xml:space="preserve">highlights that Vancouver has struggled to retain ophthalmologists due to competitive private sector opportunities and the high cost of living. A 2021 article in</w:t>
      </w:r>
      <w:r>
        <w:t xml:space="preserve"> </w:t>
      </w:r>
      <w:r>
        <w:rPr>
          <w:iCs/>
          <w:i/>
        </w:rPr>
        <w:t xml:space="preserve">Clinical Ophthalmology</w:t>
      </w:r>
      <w:r>
        <w:t xml:space="preserve"> </w:t>
      </w:r>
      <w:r>
        <w:t xml:space="preserve">warned that without policy interventions—such as increased funding for residency programs or incentives for rural practice—the gap between urban and rural eye care access may widen.</w:t>
      </w:r>
    </w:p>
    <w:bookmarkEnd w:id="23"/>
    <w:bookmarkStart w:id="24" w:name="ethical-and-cultural-considerations"/>
    <w:p>
      <w:pPr>
        <w:pStyle w:val="Heading2"/>
      </w:pPr>
      <w:r>
        <w:t xml:space="preserve">5. Ethical and Cultural Considerations</w:t>
      </w:r>
    </w:p>
    <w:p>
      <w:pPr>
        <w:pStyle w:val="FirstParagraph"/>
      </w:pPr>
      <w:r>
        <w:t xml:space="preserve">Vancouver’s multicultural population necessitates culturally competent care, a topic explored in several recent studies. A 2020 paper published in the</w:t>
      </w:r>
      <w:r>
        <w:t xml:space="preserve"> </w:t>
      </w:r>
      <w:r>
        <w:rPr>
          <w:iCs/>
          <w:i/>
        </w:rPr>
        <w:t xml:space="preserve">Journal of Medical Ethics</w:t>
      </w:r>
      <w:r>
        <w:t xml:space="preserve"> </w:t>
      </w:r>
      <w:r>
        <w:t xml:space="preserve">emphasized that Vancouver-based ophthalmologists must address language barriers, health literacy disparities, and cultural stigma surrounding mental health—particularly for Indigenous and immigrant communities. For example, some Indigenous patients may delay seeking care due to historical mistrust of Western medicine.</w:t>
      </w:r>
    </w:p>
    <w:p>
      <w:pPr>
        <w:pStyle w:val="BodyText"/>
      </w:pPr>
      <w:r>
        <w:t xml:space="preserve">The</w:t>
      </w:r>
      <w:r>
        <w:t xml:space="preserve"> </w:t>
      </w:r>
      <w:r>
        <w:rPr>
          <w:bCs/>
          <w:b/>
        </w:rPr>
        <w:t xml:space="preserve">Literature Review</w:t>
      </w:r>
      <w:r>
        <w:t xml:space="preserve"> </w:t>
      </w:r>
      <w:r>
        <w:t xml:space="preserve">also notes the ethical implications of AI in ophthalmology. While Vancouver’s institutions champion innovation, there are ongoing debates about data privacy and algorithmic bias in diagnostic tools. A 2023 review by the Canadian Institute for Health Information (CIHI) recommended that policies governing AI use must prioritize transparency and equity.</w:t>
      </w:r>
    </w:p>
    <w:bookmarkEnd w:id="24"/>
    <w:bookmarkStart w:id="25" w:name="X5b9928dcc7f3d2a63828d0257332d9277dadfc4"/>
    <w:p>
      <w:pPr>
        <w:pStyle w:val="Heading2"/>
      </w:pPr>
      <w:r>
        <w:t xml:space="preserve">6. Future Directions for Ophthalmologists in Vancouver</w:t>
      </w:r>
    </w:p>
    <w:p>
      <w:pPr>
        <w:pStyle w:val="FirstParagraph"/>
      </w:pPr>
      <w:r>
        <w:t xml:space="preserve">The</w:t>
      </w:r>
      <w:r>
        <w:t xml:space="preserve"> </w:t>
      </w:r>
      <w:r>
        <w:rPr>
          <w:bCs/>
          <w:b/>
        </w:rPr>
        <w:t xml:space="preserve">Literature Review</w:t>
      </w:r>
      <w:r>
        <w:t xml:space="preserve"> </w:t>
      </w:r>
      <w:r>
        <w:t xml:space="preserve">concludes with recommendations for advancing ophthalmic care in Vancouver. Key priorities include expanding telemedicine infrastructure, increasing collaboration between public and private sectors, and addressing workforce shortages through targeted recruitment strategies. Additionally, the integration of Indigenous knowledge systems into clinical practice is gaining traction as a way to improve trust and outcomes for marginalized communities.</w:t>
      </w:r>
    </w:p>
    <w:p>
      <w:pPr>
        <w:pStyle w:val="BodyText"/>
      </w:pPr>
      <w:r>
        <w:t xml:space="preserve">As Vancouver continues to grow as a global hub for medical innovation, the role of</w:t>
      </w:r>
      <w:r>
        <w:t xml:space="preserve"> </w:t>
      </w:r>
      <w:r>
        <w:rPr>
          <w:bCs/>
          <w:b/>
        </w:rPr>
        <w:t xml:space="preserve">Ophthalmologist</w:t>
      </w:r>
      <w:r>
        <w:t xml:space="preserve">s will remain pivotal. Future research should focus on evaluating the long-term impact of policy changes, technological adoption, and cultural interventions on patient outcomes in this unique urban setting.</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Ophthalmologist</w:t>
      </w:r>
      <w:r>
        <w:t xml:space="preserve">s in</w:t>
      </w:r>
      <w:r>
        <w:t xml:space="preserve"> </w:t>
      </w:r>
      <w:r>
        <w:rPr>
          <w:bCs/>
          <w:b/>
        </w:rPr>
        <w:t xml:space="preserve">Canada Vancouver</w:t>
      </w:r>
      <w:r>
        <w:t xml:space="preserve">. While challenges such as resource disparities, workforce shortages, and ethical dilemmas persist, Vancouver’s ophthalmic community is well-positioned to lead national advancements in eye care. By addressing systemic barriers and leveraging technological innovations, Vancouver can serve as a model for equitable and high-quality ophthalmological practice in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Canada Vancouver</dc:title>
  <dc:creator/>
  <dc:language>en</dc:language>
  <cp:keywords/>
  <dcterms:created xsi:type="dcterms:W3CDTF">2026-07-21T05:15:10Z</dcterms:created>
  <dcterms:modified xsi:type="dcterms:W3CDTF">2026-07-21T05:15:10Z</dcterms:modified>
</cp:coreProperties>
</file>

<file path=docProps/custom.xml><?xml version="1.0" encoding="utf-8"?>
<Properties xmlns="http://schemas.openxmlformats.org/officeDocument/2006/custom-properties" xmlns:vt="http://schemas.openxmlformats.org/officeDocument/2006/docPropsVTypes"/>
</file>