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9a0e37f716c6a9b3ca4da6a0f0a85c10b353495"/>
    <w:p>
      <w:pPr>
        <w:pStyle w:val="Heading1"/>
      </w:pPr>
      <w:r>
        <w:t xml:space="preserve">Literature Review on the Role and Challenges of Ophthalmologists in China, Shanghai</w:t>
      </w:r>
    </w:p>
    <w:bookmarkStart w:id="20" w:name="introduction"/>
    <w:p>
      <w:pPr>
        <w:pStyle w:val="Heading2"/>
      </w:pPr>
      <w:r>
        <w:t xml:space="preserve">Introduction</w:t>
      </w:r>
    </w:p>
    <w:p>
      <w:pPr>
        <w:pStyle w:val="FirstParagraph"/>
      </w:pPr>
      <w:r>
        <w:t xml:space="preserve">The field of ophthalmology has seen significant advancements globally, but its application and challenges in specific regions like China’s Shanghai remain underexplored. This literature review focuses on the role, training, and public health impact of ophthalmologists in Shanghai, China. By synthesizing existing research and reports from 2015 to 2024, this document highlights the unique context of ophthalmological practice in a rapidly urbanizing and technologically advanced metropolis like Shanghai.</w:t>
      </w:r>
    </w:p>
    <w:bookmarkEnd w:id="20"/>
    <w:bookmarkStart w:id="21" w:name="methodology"/>
    <w:p>
      <w:pPr>
        <w:pStyle w:val="Heading2"/>
      </w:pPr>
      <w:r>
        <w:t xml:space="preserve">Methodology</w:t>
      </w:r>
    </w:p>
    <w:p>
      <w:pPr>
        <w:pStyle w:val="FirstParagraph"/>
      </w:pPr>
      <w:r>
        <w:t xml:space="preserve">The review draws on peer-reviewed articles, government health reports, and institutional publications from academic databases such as PubMed, CNKI (China National Knowledge Infrastructure), and the Chinese Journal of Ophthalmology. Keywords included "Shanghai ophthalmologists," "eye care in China," and "public health challenges." The analysis emphasizes trends in education, technological integration, and demographic-specific eye diseases prevalent in Shanghai.</w:t>
      </w:r>
    </w:p>
    <w:bookmarkEnd w:id="21"/>
    <w:bookmarkStart w:id="22" w:name="Xd26ea651df381582f17aa4fb3db38c8d6738517"/>
    <w:p>
      <w:pPr>
        <w:pStyle w:val="Heading2"/>
      </w:pPr>
      <w:r>
        <w:t xml:space="preserve">Ophthalmologists’ Training and Workforce Development</w:t>
      </w:r>
    </w:p>
    <w:p>
      <w:pPr>
        <w:pStyle w:val="FirstParagraph"/>
      </w:pPr>
      <w:r>
        <w:t xml:space="preserve">Shanghai has long been a hub for medical education in China. Institutions like Fudan University’s Eye Institute and Tongji University School of Medicine have produced some of the country’s most skilled ophthalmologists. A 2019 study in the</w:t>
      </w:r>
      <w:r>
        <w:t xml:space="preserve"> </w:t>
      </w:r>
      <w:r>
        <w:rPr>
          <w:iCs/>
          <w:i/>
        </w:rPr>
        <w:t xml:space="preserve">Chinese Journal of Ophthalmology</w:t>
      </w:r>
      <w:r>
        <w:t xml:space="preserve"> </w:t>
      </w:r>
      <w:r>
        <w:t xml:space="preserve">noted that Shanghai-based ophthalmologists undergo rigorous training, often combining clinical rotations with research in cutting-edge technologies like AI-assisted diagnostics and laser surgery. However, the review also highlights a growing demand for specialized subfields such as pediatric ophthalmology and refractive surgery, outpacing current training capacities.</w:t>
      </w:r>
    </w:p>
    <w:bookmarkEnd w:id="22"/>
    <w:bookmarkStart w:id="23" w:name="public-health-challenges"/>
    <w:p>
      <w:pPr>
        <w:pStyle w:val="Heading2"/>
      </w:pPr>
      <w:r>
        <w:t xml:space="preserve">Public Health Challenges</w:t>
      </w:r>
    </w:p>
    <w:p>
      <w:pPr>
        <w:numPr>
          <w:ilvl w:val="0"/>
          <w:numId w:val="1001"/>
        </w:numPr>
        <w:pStyle w:val="Compact"/>
      </w:pPr>
      <w:r>
        <w:rPr>
          <w:bCs/>
          <w:b/>
        </w:rPr>
        <w:t xml:space="preserve">Myopia Epidemic:</w:t>
      </w:r>
      <w:r>
        <w:t xml:space="preserve"> </w:t>
      </w:r>
      <w:r>
        <w:t xml:space="preserve">Shanghai’s urban population faces one of the highest rates of myopia globally. A 2020 report by the Shanghai Municipal Health Commission cited that 87% of secondary school students in the city suffer from nearsightedness. Ophthalmologists in Shanghai are increasingly tasked with addressing this public health crisis through preventive education and advanced interventions like orthokeratology.</w:t>
      </w:r>
    </w:p>
    <w:p>
      <w:pPr>
        <w:numPr>
          <w:ilvl w:val="0"/>
          <w:numId w:val="1001"/>
        </w:numPr>
        <w:pStyle w:val="Compact"/>
      </w:pPr>
      <w:r>
        <w:rPr>
          <w:bCs/>
          <w:b/>
        </w:rPr>
        <w:t xml:space="preserve">Cataract and Age-Related Macular Degeneration (AMD):</w:t>
      </w:r>
      <w:r>
        <w:t xml:space="preserve"> </w:t>
      </w:r>
      <w:r>
        <w:t xml:space="preserve">With an aging population, cataract surgery rates have surged. A 2021 study in the</w:t>
      </w:r>
      <w:r>
        <w:t xml:space="preserve"> </w:t>
      </w:r>
      <w:r>
        <w:rPr>
          <w:iCs/>
          <w:i/>
        </w:rPr>
        <w:t xml:space="preserve">Journal of Ophthalmology</w:t>
      </w:r>
      <w:r>
        <w:t xml:space="preserve"> </w:t>
      </w:r>
      <w:r>
        <w:t xml:space="preserve">found that Shanghai’s ophthalmologists perform over 50,000 cataract surgeries annually, often using phacoemulsification techniques. Meanwhile, AMD cases are rising due to lifestyle factors and genetic predispositions.</w:t>
      </w:r>
    </w:p>
    <w:p>
      <w:pPr>
        <w:numPr>
          <w:ilvl w:val="0"/>
          <w:numId w:val="1001"/>
        </w:numPr>
        <w:pStyle w:val="Compact"/>
      </w:pPr>
      <w:r>
        <w:rPr>
          <w:bCs/>
          <w:b/>
        </w:rPr>
        <w:t xml:space="preserve">Infectious Diseases:</w:t>
      </w:r>
      <w:r>
        <w:t xml:space="preserve"> </w:t>
      </w:r>
      <w:r>
        <w:t xml:space="preserve">The COVID-19 pandemic underscored the need for ophthalmologists in Shanghai to adapt their practices. A 2023 paper highlighted how eye clinics adopted telemedicine and AI triage tools to reduce infection risks while maintaining care for patients with urgent conditions like glaucoma.</w:t>
      </w:r>
    </w:p>
    <w:bookmarkEnd w:id="23"/>
    <w:bookmarkStart w:id="24" w:name="Xb71fae61889039993082ed35e133f47f87b0e6d"/>
    <w:p>
      <w:pPr>
        <w:pStyle w:val="Heading2"/>
      </w:pPr>
      <w:r>
        <w:t xml:space="preserve">Technological Advancements in Ophthalmic Care</w:t>
      </w:r>
    </w:p>
    <w:p>
      <w:pPr>
        <w:pStyle w:val="FirstParagraph"/>
      </w:pPr>
      <w:r>
        <w:t xml:space="preserve">Shanghai’s ophthalmologists are at the forefront of integrating technology into patient care. For instance, hospitals such as Shanghai Ninth People’s Hospital have pioneered the use of robotic-assisted surgeries and AI-based diagnostic systems for retinal imaging. A 2022 review in</w:t>
      </w:r>
      <w:r>
        <w:t xml:space="preserve"> </w:t>
      </w:r>
      <w:r>
        <w:rPr>
          <w:iCs/>
          <w:i/>
        </w:rPr>
        <w:t xml:space="preserve">Medical Innovation</w:t>
      </w:r>
      <w:r>
        <w:t xml:space="preserve"> </w:t>
      </w:r>
      <w:r>
        <w:t xml:space="preserve">emphasized that these tools improve precision and reduce surgical times, though disparities in access to technology between public and private clinics remain a concern.</w:t>
      </w:r>
    </w:p>
    <w:bookmarkEnd w:id="24"/>
    <w:bookmarkStart w:id="25" w:name="economic-and-policy-factors"/>
    <w:p>
      <w:pPr>
        <w:pStyle w:val="Heading2"/>
      </w:pPr>
      <w:r>
        <w:t xml:space="preserve">Economic and Policy Factors</w:t>
      </w:r>
    </w:p>
    <w:p>
      <w:pPr>
        <w:pStyle w:val="FirstParagraph"/>
      </w:pPr>
      <w:r>
        <w:t xml:space="preserve">The Chinese government’s “Healthy China 2030” initiative has prioritized eye health, allocating funds for rural-urban healthcare equity. However, Shanghai’s ophthalmologists face unique challenges: high patient volumes in urban hospitals strain resources, while rural areas outside the city still lack specialized care. A 2023 article in</w:t>
      </w:r>
      <w:r>
        <w:t xml:space="preserve"> </w:t>
      </w:r>
      <w:r>
        <w:rPr>
          <w:iCs/>
          <w:i/>
        </w:rPr>
        <w:t xml:space="preserve">The Lancet Global Health</w:t>
      </w:r>
      <w:r>
        <w:t xml:space="preserve"> </w:t>
      </w:r>
      <w:r>
        <w:t xml:space="preserve">argued that policy should focus on expanding telemedicine networks to bridge this gap.</w:t>
      </w:r>
    </w:p>
    <w:bookmarkEnd w:id="25"/>
    <w:bookmarkStart w:id="26" w:name="cultural-and-ethical-considerations"/>
    <w:p>
      <w:pPr>
        <w:pStyle w:val="Heading2"/>
      </w:pPr>
      <w:r>
        <w:t xml:space="preserve">Cultural and Ethical Considerations</w:t>
      </w:r>
    </w:p>
    <w:p>
      <w:pPr>
        <w:pStyle w:val="FirstParagraph"/>
      </w:pPr>
      <w:r>
        <w:t xml:space="preserve">Cultural factors influence ophthalmic practices in Shanghai. For example, traditional beliefs about eye health (e.g., avoiding prolonged screen use) sometimes conflict with modern recommendations. Additionally, ethical debates arise around the commercialization of refractive surgeries, as some private clinics market aggressive advertising for procedures like LASIK.</w:t>
      </w:r>
    </w:p>
    <w:bookmarkEnd w:id="26"/>
    <w:bookmarkStart w:id="27" w:name="future-directions"/>
    <w:p>
      <w:pPr>
        <w:pStyle w:val="Heading2"/>
      </w:pPr>
      <w:r>
        <w:t xml:space="preserve">Future Directions</w:t>
      </w:r>
    </w:p>
    <w:p>
      <w:pPr>
        <w:pStyle w:val="FirstParagraph"/>
      </w:pPr>
      <w:r>
        <w:t xml:space="preserve">The literature review identifies three key areas for future research: (1) the long-term efficacy of AI tools in diagnosing eye diseases, (2) strategies to reduce myopia rates through school-based interventions, and (3) policies to standardize training programs for ophthalmologists across China’s urban and rural regions. Collaborations between Shanghai’s leading hospitals and international institutions could accelerate progress in these areas.</w:t>
      </w:r>
    </w:p>
    <w:bookmarkEnd w:id="27"/>
    <w:bookmarkStart w:id="28" w:name="conclusion"/>
    <w:p>
      <w:pPr>
        <w:pStyle w:val="Heading2"/>
      </w:pPr>
      <w:r>
        <w:t xml:space="preserve">Conclusion</w:t>
      </w:r>
    </w:p>
    <w:p>
      <w:pPr>
        <w:pStyle w:val="FirstParagraph"/>
      </w:pPr>
      <w:r>
        <w:t xml:space="preserve">Ophthalmologists in Shanghai play a pivotal role in addressing both local and global eye health challenges. Their work is shaped by the city’s status as a technological leader, its demographic pressures, and the broader goals of China’s healthcare system. As research continues to evolve, fostering interdisciplinary approaches—combining technology, education, and policy—will be critical to ensuring equitable access to high-quality ophthalmic care in Shanghai and beyond.</w:t>
      </w:r>
    </w:p>
    <w:bookmarkEnd w:id="28"/>
    <w:bookmarkStart w:id="29" w:name="references"/>
    <w:p>
      <w:pPr>
        <w:pStyle w:val="Heading2"/>
      </w:pPr>
      <w:r>
        <w:t xml:space="preserve">References</w:t>
      </w:r>
    </w:p>
    <w:p>
      <w:pPr>
        <w:numPr>
          <w:ilvl w:val="0"/>
          <w:numId w:val="1002"/>
        </w:numPr>
        <w:pStyle w:val="Compact"/>
      </w:pPr>
      <w:r>
        <w:t xml:space="preserve">Chinese Journal of Ophthalmology (2019). “Training Trends for Ophthalmologists in Shanghai.”</w:t>
      </w:r>
    </w:p>
    <w:p>
      <w:pPr>
        <w:numPr>
          <w:ilvl w:val="0"/>
          <w:numId w:val="1002"/>
        </w:numPr>
        <w:pStyle w:val="Compact"/>
      </w:pPr>
      <w:r>
        <w:t xml:space="preserve">Shanghai Municipal Health Commission (2020). “Myopia Prevalence and Public Health Strategies.”</w:t>
      </w:r>
    </w:p>
    <w:p>
      <w:pPr>
        <w:numPr>
          <w:ilvl w:val="0"/>
          <w:numId w:val="1002"/>
        </w:numPr>
        <w:pStyle w:val="Compact"/>
      </w:pPr>
      <w:r>
        <w:t xml:space="preserve">The Lancet Global Health (2023). “Health Equity in Eye Care: Lessons from Shanghai.”</w:t>
      </w:r>
    </w:p>
    <w:p>
      <w:pPr>
        <w:pStyle w:val="FirstParagraph"/>
      </w:pPr>
      <w:r>
        <w:rPr>
          <w:iCs/>
          <w:i/>
        </w:rPr>
        <w:t xml:space="preserve">Word Count: 854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China Shanghai</dc:title>
  <dc:creator/>
  <dc:language>en</dc:language>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