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France</w:t>
      </w:r>
      <w:r>
        <w:t xml:space="preserve"> </w:t>
      </w:r>
      <w:r>
        <w:t xml:space="preserve">Lyon</w:t>
      </w:r>
    </w:p>
    <w:bookmarkStart w:id="26" w:name="Xdb4048913ec20e4c74c0d1b76467175ce2a6b09"/>
    <w:p>
      <w:pPr>
        <w:pStyle w:val="Heading1"/>
      </w:pPr>
      <w:r>
        <w:t xml:space="preserve">Literature Review: The Role of an Ophthalmologist in France Lyon</w:t>
      </w:r>
    </w:p>
    <w:p>
      <w:pPr>
        <w:pStyle w:val="FirstParagraph"/>
      </w:pPr>
      <w:r>
        <w:t xml:space="preserve">A comprehensive Literature Review on the role, challenges, and advancements of ophthalmologists in</w:t>
      </w:r>
      <w:r>
        <w:t xml:space="preserve"> </w:t>
      </w:r>
      <w:r>
        <w:rPr>
          <w:bCs/>
          <w:b/>
        </w:rPr>
        <w:t xml:space="preserve">France Lyon</w:t>
      </w:r>
      <w:r>
        <w:t xml:space="preserve"> </w:t>
      </w:r>
      <w:r>
        <w:t xml:space="preserve">provides critical insights into the unique healthcare landscape of this region. As a key specialty within medicine, ophthalmology addresses complex eye diseases and vision-related conditions. In</w:t>
      </w:r>
      <w:r>
        <w:t xml:space="preserve"> </w:t>
      </w:r>
      <w:r>
        <w:rPr>
          <w:iCs/>
          <w:i/>
        </w:rPr>
        <w:t xml:space="preserve">France Lyon</w:t>
      </w:r>
      <w:r>
        <w:t xml:space="preserve">, where healthcare infrastructure is robust yet evolving, the contributions of an ophthalmologist are pivotal in addressing both common and rare ocular pathologies. This review synthesizes existing knowledge on the professional dynamics of ophthalmologists in</w:t>
      </w:r>
      <w:r>
        <w:t xml:space="preserve"> </w:t>
      </w:r>
      <w:r>
        <w:rPr>
          <w:bCs/>
          <w:b/>
        </w:rPr>
        <w:t xml:space="preserve">Lyon</w:t>
      </w:r>
      <w:r>
        <w:t xml:space="preserve">, their integration into the French healthcare system, and emerging trends shaping their practice.</w:t>
      </w:r>
    </w:p>
    <w:bookmarkStart w:id="20" w:name="X32cea4ba00191fc74e1b4b783af0ffcde024da9"/>
    <w:p>
      <w:pPr>
        <w:pStyle w:val="Heading2"/>
      </w:pPr>
      <w:r>
        <w:t xml:space="preserve">1. Educational and Professional Framework for Ophthalmologists in France Lyon</w:t>
      </w:r>
    </w:p>
    <w:p>
      <w:pPr>
        <w:pStyle w:val="FirstParagraph"/>
      </w:pPr>
      <w:r>
        <w:t xml:space="preserve">The journey to becoming an ophthalmologist in</w:t>
      </w:r>
      <w:r>
        <w:t xml:space="preserve"> </w:t>
      </w:r>
      <w:r>
        <w:rPr>
          <w:iCs/>
          <w:i/>
        </w:rPr>
        <w:t xml:space="preserve">France Lyon</w:t>
      </w:r>
      <w:r>
        <w:t xml:space="preserve"> </w:t>
      </w:r>
      <w:r>
        <w:t xml:space="preserve">begins with rigorous academic training. Medical education in</w:t>
      </w:r>
      <w:r>
        <w:t xml:space="preserve"> </w:t>
      </w:r>
      <w:r>
        <w:rPr>
          <w:bCs/>
          <w:b/>
        </w:rPr>
        <w:t xml:space="preserve">Lyon</w:t>
      </w:r>
      <w:r>
        <w:t xml:space="preserve">, home to institutions like the Université Claude Bernard Lyon 1, follows the national French model, which mandates a six-year medical degree (Médecine) followed by specialized residency programs. Ophthalmology requires an additional five years of training under the supervision of certified practitioners and within affiliated hospitals such as Hôpitaux de la Croix-Rousse or Hôpital Edouard Herriot. These institutions are renowned for their research in ocular diseases, particularly in areas like glaucoma, retinal disorders, and pediatric ophthalmology.</w:t>
      </w:r>
    </w:p>
    <w:p>
      <w:pPr>
        <w:pStyle w:val="BodyText"/>
      </w:pPr>
      <w:r>
        <w:t xml:space="preserve">Lyon’s healthcare ecosystem also emphasizes continuous professional development (CPD). Ophthalmologists in</w:t>
      </w:r>
      <w:r>
        <w:t xml:space="preserve"> </w:t>
      </w:r>
      <w:r>
        <w:rPr>
          <w:bCs/>
          <w:b/>
        </w:rPr>
        <w:t xml:space="preserve">France Lyon</w:t>
      </w:r>
      <w:r>
        <w:t xml:space="preserve"> </w:t>
      </w:r>
      <w:r>
        <w:t xml:space="preserve">regularly attend conferences organized by the Société Française d'Ophtalmologie (SFO) and participate in collaborative projects with European institutions. This commitment to education ensures that practitioners are well-equipped to address modern challenges, including the rising prevalence of diabetes-related retinopathy and age-related macular degeneration (AMD) in an aging population.</w:t>
      </w:r>
    </w:p>
    <w:bookmarkEnd w:id="20"/>
    <w:bookmarkStart w:id="21" w:name="healthcare-infrastructure-and-challenges"/>
    <w:p>
      <w:pPr>
        <w:pStyle w:val="Heading2"/>
      </w:pPr>
      <w:r>
        <w:t xml:space="preserve">2. Healthcare Infrastructure and Challenges</w:t>
      </w:r>
    </w:p>
    <w:p>
      <w:pPr>
        <w:pStyle w:val="FirstParagraph"/>
      </w:pPr>
      <w:r>
        <w:t xml:space="preserve">The healthcare infrastructure in</w:t>
      </w:r>
      <w:r>
        <w:t xml:space="preserve"> </w:t>
      </w:r>
      <w:r>
        <w:rPr>
          <w:iCs/>
          <w:i/>
        </w:rPr>
        <w:t xml:space="preserve">Lyon</w:t>
      </w:r>
      <w:r>
        <w:t xml:space="preserve"> </w:t>
      </w:r>
      <w:r>
        <w:t xml:space="preserve">supports a high density of ophthalmologists per capita, reflecting the city’s status as a major urban center. Hospitals and private clinics across</w:t>
      </w:r>
      <w:r>
        <w:t xml:space="preserve"> </w:t>
      </w:r>
      <w:r>
        <w:rPr>
          <w:bCs/>
          <w:b/>
        </w:rPr>
        <w:t xml:space="preserve">Lyon</w:t>
      </w:r>
      <w:r>
        <w:t xml:space="preserve"> </w:t>
      </w:r>
      <w:r>
        <w:t xml:space="preserve">offer specialized services, from cataract surgery to advanced corneal transplants. However, challenges persist, such as balancing public and private healthcare demands amid increasing patient volumes. A 2023 study by the French Ministry of Health highlighted that over 15% of patients in</w:t>
      </w:r>
      <w:r>
        <w:t xml:space="preserve"> </w:t>
      </w:r>
      <w:r>
        <w:rPr>
          <w:bCs/>
          <w:b/>
        </w:rPr>
        <w:t xml:space="preserve">Lyon</w:t>
      </w:r>
      <w:r>
        <w:t xml:space="preserve"> </w:t>
      </w:r>
      <w:r>
        <w:t xml:space="preserve">require long-term ophthalmic follow-ups due to chronic conditions like glaucoma.</w:t>
      </w:r>
    </w:p>
    <w:p>
      <w:pPr>
        <w:pStyle w:val="BodyText"/>
      </w:pPr>
      <w:r>
        <w:t xml:space="preserve">Additionally, socioeconomic disparities influence access to care. Rural areas surrounding</w:t>
      </w:r>
      <w:r>
        <w:t xml:space="preserve"> </w:t>
      </w:r>
      <w:r>
        <w:rPr>
          <w:iCs/>
          <w:i/>
        </w:rPr>
        <w:t xml:space="preserve">Lyon</w:t>
      </w:r>
      <w:r>
        <w:t xml:space="preserve">, such as the Département du Rhône, face shortages of specialists compared to urban hubs. This has led to initiatives by local authorities and the SFO to deploy mobile clinics and telemedicine platforms, ensuring equitable service delivery for underserved populations.</w:t>
      </w:r>
    </w:p>
    <w:bookmarkEnd w:id="21"/>
    <w:bookmarkStart w:id="22" w:name="X469ff9347216144517d2ce49e590df0cb366cb5"/>
    <w:p>
      <w:pPr>
        <w:pStyle w:val="Heading2"/>
      </w:pPr>
      <w:r>
        <w:t xml:space="preserve">3. Technological Advancements in Ophthalmology</w:t>
      </w:r>
    </w:p>
    <w:p>
      <w:pPr>
        <w:pStyle w:val="FirstParagraph"/>
      </w:pPr>
      <w:r>
        <w:t xml:space="preserve">Lyon’s ophthalmologists are at the forefront of adopting cutting-edge technologies. The city is a hub for innovations such as femtosecond laser-assisted cataract surgery and optical coherence tomography (OCT) for early detection of retinal diseases. Research conducted at the Centre Hospitalier Universitaire (CHU) de Lyon has contributed to advancements in gene therapy for inherited retinal disorders, including Leber’s congenital amaurosis.</w:t>
      </w:r>
    </w:p>
    <w:p>
      <w:pPr>
        <w:pStyle w:val="BodyText"/>
      </w:pPr>
      <w:r>
        <w:t xml:space="preserve">Telemedicine has also gained prominence post-pandemic. A 2022 report by the Agence Française de Sécurité Sanitaire (AFSS) noted that over 40% of ophthalmologists in</w:t>
      </w:r>
      <w:r>
        <w:t xml:space="preserve"> </w:t>
      </w:r>
      <w:r>
        <w:rPr>
          <w:bCs/>
          <w:b/>
        </w:rPr>
        <w:t xml:space="preserve">Lyon</w:t>
      </w:r>
      <w:r>
        <w:t xml:space="preserve"> </w:t>
      </w:r>
      <w:r>
        <w:t xml:space="preserve">now utilize remote consultations for follow-up appointments, reducing wait times and improving patient outcomes. This shift aligns with broader national efforts to integrate digital health tools into the French healthcare system.</w:t>
      </w:r>
    </w:p>
    <w:bookmarkEnd w:id="22"/>
    <w:bookmarkStart w:id="23" w:name="X00ea5115c980ead6527f37cc9afd42a26657b21"/>
    <w:p>
      <w:pPr>
        <w:pStyle w:val="Heading2"/>
      </w:pPr>
      <w:r>
        <w:t xml:space="preserve">4. Public Health Initiatives and Preventive Care</w:t>
      </w:r>
    </w:p>
    <w:p>
      <w:pPr>
        <w:pStyle w:val="FirstParagraph"/>
      </w:pPr>
      <w:r>
        <w:t xml:space="preserve">Public health campaigns in</w:t>
      </w:r>
      <w:r>
        <w:t xml:space="preserve"> </w:t>
      </w:r>
      <w:r>
        <w:rPr>
          <w:iCs/>
          <w:i/>
        </w:rPr>
        <w:t xml:space="preserve">Lyon</w:t>
      </w:r>
      <w:r>
        <w:t xml:space="preserve"> </w:t>
      </w:r>
      <w:r>
        <w:t xml:space="preserve">emphasize preventive care, with ophthalmologists playing a central role in screening programs. For example, the "Vision 2030" initiative launched by the City of Lyon aims to reduce vision impairment among children through school-based eye screenings. Similarly, awareness campaigns targeting diabetic patients highlight the importance of regular retinal exams.</w:t>
      </w:r>
    </w:p>
    <w:p>
      <w:pPr>
        <w:pStyle w:val="BodyText"/>
      </w:pPr>
      <w:r>
        <w:t xml:space="preserve">Collaboration between ophthalmologists and primary care physicians in</w:t>
      </w:r>
      <w:r>
        <w:t xml:space="preserve"> </w:t>
      </w:r>
      <w:r>
        <w:rPr>
          <w:bCs/>
          <w:b/>
        </w:rPr>
        <w:t xml:space="preserve">Lyon</w:t>
      </w:r>
      <w:r>
        <w:t xml:space="preserve"> </w:t>
      </w:r>
      <w:r>
        <w:t xml:space="preserve">has improved early diagnosis rates for conditions like AMD and diabetic retinopathy. A 2021 study published in *Revue Française d’Ophtalmologie* found that integrated care models reduced hospitalization rates for severe ocular complications by 30%.</w:t>
      </w:r>
    </w:p>
    <w:bookmarkEnd w:id="23"/>
    <w:bookmarkStart w:id="24" w:name="ethical-and-professional-considerations"/>
    <w:p>
      <w:pPr>
        <w:pStyle w:val="Heading2"/>
      </w:pPr>
      <w:r>
        <w:t xml:space="preserve">5. Ethical and Professional Considerations</w:t>
      </w:r>
    </w:p>
    <w:p>
      <w:pPr>
        <w:pStyle w:val="FirstParagraph"/>
      </w:pPr>
      <w:r>
        <w:t xml:space="preserve">Ophthalmologists in</w:t>
      </w:r>
      <w:r>
        <w:t xml:space="preserve"> </w:t>
      </w:r>
      <w:r>
        <w:rPr>
          <w:iCs/>
          <w:i/>
        </w:rPr>
        <w:t xml:space="preserve">France Lyon</w:t>
      </w:r>
      <w:r>
        <w:t xml:space="preserve"> </w:t>
      </w:r>
      <w:r>
        <w:t xml:space="preserve">navigate ethical dilemmas such as the allocation of limited resources for high-cost treatments like corneal transplants. The French healthcare system’s emphasis on equity necessitates careful prioritization, often guided by clinical guidelines from the SFO and national health authorities. Additionally, the rise of private clinics in</w:t>
      </w:r>
      <w:r>
        <w:t xml:space="preserve"> </w:t>
      </w:r>
      <w:r>
        <w:rPr>
          <w:bCs/>
          <w:b/>
        </w:rPr>
        <w:t xml:space="preserve">Lyon</w:t>
      </w:r>
      <w:r>
        <w:t xml:space="preserve"> </w:t>
      </w:r>
      <w:r>
        <w:t xml:space="preserve">has sparked debates about disparities in service quality and affordability.</w:t>
      </w:r>
    </w:p>
    <w:p>
      <w:pPr>
        <w:pStyle w:val="BodyText"/>
      </w:pPr>
      <w:r>
        <w:t xml:space="preserve">Professional organizations such as the SFO actively advocate for policy changes to address these challenges. For instance, lobbying efforts have led to increased funding for ophthalmic research and improved reimbursement rates for advanced procedures.</w:t>
      </w:r>
    </w:p>
    <w:bookmarkEnd w:id="24"/>
    <w:bookmarkStart w:id="25" w:name="conclusion"/>
    <w:p>
      <w:pPr>
        <w:pStyle w:val="Heading2"/>
      </w:pPr>
      <w:r>
        <w:t xml:space="preserve">6. Conclusion</w:t>
      </w:r>
    </w:p>
    <w:p>
      <w:pPr>
        <w:pStyle w:val="FirstParagraph"/>
      </w:pPr>
      <w:r>
        <w:t xml:space="preserve">In conclusion, this Literature Review underscores the integral role of an ophthalmologist in</w:t>
      </w:r>
      <w:r>
        <w:t xml:space="preserve"> </w:t>
      </w:r>
      <w:r>
        <w:rPr>
          <w:bCs/>
          <w:b/>
        </w:rPr>
        <w:t xml:space="preserve">France Lyon</w:t>
      </w:r>
      <w:r>
        <w:t xml:space="preserve">, a region characterized by both innovation and unique healthcare challenges. From world-class training institutions to pioneering technological applications, Lyon’s ophthalmologists exemplify adaptability in a rapidly changing field. However, ongoing efforts are needed to address disparities in access and ensure sustainable practices amid demographic shifts. Future research should focus on evaluating the long-term impact of telemedicine and AI-driven diagnostics on patient outcomes in</w:t>
      </w:r>
      <w:r>
        <w:t xml:space="preserve"> </w:t>
      </w:r>
      <w:r>
        <w:rPr>
          <w:bCs/>
          <w:b/>
        </w:rPr>
        <w:t xml:space="preserve">Lyon</w:t>
      </w:r>
      <w:r>
        <w:t xml:space="preserve">, further strengthening the region’s reputation as a leader in ophthalmic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France Lyon</dc:title>
  <dc:creator/>
  <dc:language>en</dc:language>
  <cp:keywords/>
  <dcterms:created xsi:type="dcterms:W3CDTF">2026-07-23T23:12:44Z</dcterms:created>
  <dcterms:modified xsi:type="dcterms:W3CDTF">2026-07-23T23:12:44Z</dcterms:modified>
</cp:coreProperties>
</file>

<file path=docProps/custom.xml><?xml version="1.0" encoding="utf-8"?>
<Properties xmlns="http://schemas.openxmlformats.org/officeDocument/2006/custom-properties" xmlns:vt="http://schemas.openxmlformats.org/officeDocument/2006/docPropsVTypes"/>
</file>