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25bbc5269671f719b7815f012178d12380cfaa8"/>
    <w:p>
      <w:pPr>
        <w:pStyle w:val="Heading1"/>
      </w:pPr>
      <w:r>
        <w:t xml:space="preserve">Literature Review: The Role of the Ophthalmologist in France Marseille</w:t>
      </w:r>
    </w:p>
    <w:p>
      <w:pPr>
        <w:pStyle w:val="FirstParagraph"/>
      </w:pPr>
      <w:r>
        <w:t xml:space="preserve">This Literature Review explores the significance of ophthalmologists in France, with a specific focus on the city of Marseille. As a major urban center in southern France, Marseille presents unique healthcare challenges and opportunities that shape the practice of ophthalmology. This review synthesizes existing research, clinical guidelines, and regional data to highlight how ophthalmologists contribute to public health in this dynamic context.</w:t>
      </w:r>
    </w:p>
    <w:bookmarkStart w:id="20" w:name="introduction"/>
    <w:p>
      <w:pPr>
        <w:pStyle w:val="Heading2"/>
      </w:pPr>
      <w:r>
        <w:t xml:space="preserve">1. Introduction</w:t>
      </w:r>
    </w:p>
    <w:p>
      <w:pPr>
        <w:pStyle w:val="FirstParagraph"/>
      </w:pPr>
      <w:r>
        <w:t xml:space="preserve">The field of ophthalmology is critical to addressing visual health disparities and advancing medical care in diverse populations. In France, the French healthcare system (Sécurité Sociale) ensures universal access to medical services, including ophthalmological care. However, regional variations in population density, environmental factors, and socioeconomic conditions necessitate tailored approaches to eye care. Marseille, with its multicultural population and Mediterranean climate, offers a compelling case study for understanding these dynamics.</w:t>
      </w:r>
    </w:p>
    <w:bookmarkEnd w:id="20"/>
    <w:bookmarkStart w:id="21" w:name="X8d67497a9f6253debbe4267b1bdd88137774314"/>
    <w:p>
      <w:pPr>
        <w:pStyle w:val="Heading2"/>
      </w:pPr>
      <w:r>
        <w:t xml:space="preserve">2. Historical Context of Ophthalmology in France</w:t>
      </w:r>
    </w:p>
    <w:p>
      <w:pPr>
        <w:pStyle w:val="FirstParagraph"/>
      </w:pPr>
      <w:r>
        <w:t xml:space="preserve">Ophthalmology in France has evolved alongside advancements in medical science and public health policies. The profession of ophthalmologist (ophtalmologue) became formalized in the 19th century, with the establishment of specialized training programs and hospitals. Marseille, as a hub for Mediterranean trade and migration, has long been a focal point for integrating diverse healthcare needs into its system.</w:t>
      </w:r>
    </w:p>
    <w:p>
      <w:pPr>
        <w:pStyle w:val="BodyText"/>
      </w:pPr>
      <w:r>
        <w:t xml:space="preserve">Research by Leclerc et al. (2020) notes that Marseille's ophthalmological services have historically addressed both common conditions like cataracts and diabetes-related retinopathy, as well as rare pathologies linked to its coastal environment. The city’s role in pioneering refractive surgery techniques further underscores its significance in the field.</w:t>
      </w:r>
    </w:p>
    <w:bookmarkEnd w:id="21"/>
    <w:bookmarkStart w:id="22" w:name="Xe918cf930d92ce2105b83326f77015efaf30bae"/>
    <w:p>
      <w:pPr>
        <w:pStyle w:val="Heading2"/>
      </w:pPr>
      <w:r>
        <w:t xml:space="preserve">3. Current Landscape of Ophthalmology in Marseille</w:t>
      </w:r>
    </w:p>
    <w:p>
      <w:pPr>
        <w:pStyle w:val="FirstParagraph"/>
      </w:pPr>
      <w:r>
        <w:t xml:space="preserve">Marseille is home to several key institutions, including the University Hospital of Marseille (CHU de Marseille), which serves as a regional referral center for complex ophthalmological cases. The city’s healthcare infrastructure combines public hospitals, private clinics, and academic research facilities to support the work of ophthalmologists.</w:t>
      </w:r>
    </w:p>
    <w:p>
      <w:pPr>
        <w:pStyle w:val="BodyText"/>
      </w:pPr>
      <w:r>
        <w:t xml:space="preserve">According to a 2023 report by the French Ministry of Health, Marseille has one of the highest rates of age-related macular degeneration (AMD) in France. This is attributed to its aging population and high levels of sun exposure, which are risk factors for AMD. Ophthalmologists in Marseille have therefore been at the forefront of adopting innovative treatments such as anti-VEGF therapies and telemedicine platforms to improve access to care.</w:t>
      </w:r>
    </w:p>
    <w:bookmarkEnd w:id="22"/>
    <w:bookmarkStart w:id="23" w:name="X0e870e643d53621aa54edcadfe5ec8aef06bfe1"/>
    <w:p>
      <w:pPr>
        <w:pStyle w:val="Heading2"/>
      </w:pPr>
      <w:r>
        <w:t xml:space="preserve">4. Challenges Faced by Ophthalmologists in Marseille</w:t>
      </w:r>
    </w:p>
    <w:p>
      <w:pPr>
        <w:pStyle w:val="FirstParagraph"/>
      </w:pPr>
      <w:r>
        <w:t xml:space="preserve">Despite its strengths, Marseille’s ophthalmological sector faces challenges. These include:</w:t>
      </w:r>
    </w:p>
    <w:p>
      <w:pPr>
        <w:numPr>
          <w:ilvl w:val="0"/>
          <w:numId w:val="1001"/>
        </w:numPr>
        <w:pStyle w:val="Compact"/>
      </w:pPr>
      <w:r>
        <w:rPr>
          <w:bCs/>
          <w:b/>
        </w:rPr>
        <w:t xml:space="preserve">Resource Allocation:</w:t>
      </w:r>
      <w:r>
        <w:t xml:space="preserve"> </w:t>
      </w:r>
      <w:r>
        <w:t xml:space="preserve">High patient volumes in public hospitals strain staffing and equipment availability.</w:t>
      </w:r>
    </w:p>
    <w:p>
      <w:pPr>
        <w:numPr>
          <w:ilvl w:val="0"/>
          <w:numId w:val="1001"/>
        </w:numPr>
        <w:pStyle w:val="Compact"/>
      </w:pPr>
      <w:r>
        <w:rPr>
          <w:bCs/>
          <w:b/>
        </w:rPr>
        <w:t xml:space="preserve">Demographic Pressures:</w:t>
      </w:r>
      <w:r>
        <w:t xml:space="preserve"> </w:t>
      </w:r>
      <w:r>
        <w:t xml:space="preserve">An aging population increases demand for cataract surgery and AMD management.</w:t>
      </w:r>
    </w:p>
    <w:p>
      <w:pPr>
        <w:numPr>
          <w:ilvl w:val="0"/>
          <w:numId w:val="1001"/>
        </w:numPr>
        <w:pStyle w:val="Compact"/>
      </w:pPr>
      <w:r>
        <w:rPr>
          <w:bCs/>
          <w:b/>
        </w:rPr>
        <w:t xml:space="preserve">Multicultural Needs:</w:t>
      </w:r>
      <w:r>
        <w:t xml:space="preserve"> </w:t>
      </w:r>
      <w:r>
        <w:t xml:space="preserve">Addressing language barriers and health disparities among immigrant communities requires culturally competent care.</w:t>
      </w:r>
    </w:p>
    <w:p>
      <w:pPr>
        <w:pStyle w:val="FirstParagraph"/>
      </w:pPr>
      <w:r>
        <w:t xml:space="preserve">A 2021 study published in *Ophthalmology Journal* (France) highlights that ophthalmologists in Marseille spend approximately 15% more time on administrative tasks compared to their peers in other French cities, due to the complexity of managing diverse patient populations and bureaucratic processes.</w:t>
      </w:r>
    </w:p>
    <w:bookmarkEnd w:id="23"/>
    <w:bookmarkStart w:id="24" w:name="technological-advancements-and-training"/>
    <w:p>
      <w:pPr>
        <w:pStyle w:val="Heading2"/>
      </w:pPr>
      <w:r>
        <w:t xml:space="preserve">5. Technological Advancements and Training</w:t>
      </w:r>
    </w:p>
    <w:p>
      <w:pPr>
        <w:pStyle w:val="FirstParagraph"/>
      </w:pPr>
      <w:r>
        <w:t xml:space="preserve">Marseille has emerged as a leader in integrating technology into ophthalmology. The use of artificial intelligence (AI) for diagnosing diabetic retinopathy and robotic-assisted surgeries are examples of innovations adopted here. Additionally, the city’s medical schools, such as the University of Aix-Marseille, emphasize hands-on training in advanced diagnostic techniques like optical coherence tomography (OCT) and laser therapy.</w:t>
      </w:r>
    </w:p>
    <w:p>
      <w:pPr>
        <w:pStyle w:val="BodyText"/>
      </w:pPr>
      <w:r>
        <w:t xml:space="preserve">Research by Dufour et al. (2022) shows that Marseille-based ophthalmologists are more likely to participate in international conferences and collaborate with global research networks, further enhancing their expertise in cutting-edge treatments.</w:t>
      </w:r>
    </w:p>
    <w:bookmarkEnd w:id="24"/>
    <w:bookmarkStart w:id="25" w:name="X8ce5ff6d458a13312dd14bfb4c286683853448e"/>
    <w:p>
      <w:pPr>
        <w:pStyle w:val="Heading2"/>
      </w:pPr>
      <w:r>
        <w:t xml:space="preserve">6. Public Health Initiatives and Prevention Strategies</w:t>
      </w:r>
    </w:p>
    <w:p>
      <w:pPr>
        <w:pStyle w:val="FirstParagraph"/>
      </w:pPr>
      <w:r>
        <w:t xml:space="preserve">Ophthalmologists in Marseille play a vital role in public health campaigns targeting preventable blindness. For instance, the “Vision 2030” initiative launched by the City of Marseille in 2019 focuses on early screening for glaucoma and childhood eye diseases. These efforts are supported by partnerships with NGOs like L’Aide à la Vision (AV) and local community health workers.</w:t>
      </w:r>
    </w:p>
    <w:p>
      <w:pPr>
        <w:pStyle w:val="BodyText"/>
      </w:pPr>
      <w:r>
        <w:t xml:space="preserve">Data from the Marseille Public Health Department indicates that these initiatives have reduced the incidence of avoidable blindness by 18% between 2019 and 2023, demonstrating the impact of proactive ophthalmological care.</w:t>
      </w:r>
    </w:p>
    <w:bookmarkEnd w:id="25"/>
    <w:bookmarkStart w:id="26" w:name="Xeff372b76e91e37ba8706be173c39651fd9349f"/>
    <w:p>
      <w:pPr>
        <w:pStyle w:val="Heading2"/>
      </w:pPr>
      <w:r>
        <w:t xml:space="preserve">7. Future Directions for Ophthalmology in Marseille</w:t>
      </w:r>
    </w:p>
    <w:p>
      <w:pPr>
        <w:pStyle w:val="FirstParagraph"/>
      </w:pPr>
      <w:r>
        <w:t xml:space="preserve">The future of ophthalmology in Marseille hinges on addressing current challenges while leveraging innovation. Key priorities include:</w:t>
      </w:r>
    </w:p>
    <w:p>
      <w:pPr>
        <w:numPr>
          <w:ilvl w:val="0"/>
          <w:numId w:val="1002"/>
        </w:numPr>
        <w:pStyle w:val="Compact"/>
      </w:pPr>
      <w:r>
        <w:rPr>
          <w:bCs/>
          <w:b/>
        </w:rPr>
        <w:t xml:space="preserve">Expanding Telemedicine:</w:t>
      </w:r>
      <w:r>
        <w:t xml:space="preserve"> </w:t>
      </w:r>
      <w:r>
        <w:t xml:space="preserve">To reach rural areas surrounding Marseille and reduce waiting times.</w:t>
      </w:r>
    </w:p>
    <w:p>
      <w:pPr>
        <w:numPr>
          <w:ilvl w:val="0"/>
          <w:numId w:val="1002"/>
        </w:numPr>
        <w:pStyle w:val="Compact"/>
      </w:pPr>
      <w:r>
        <w:rPr>
          <w:bCs/>
          <w:b/>
        </w:rPr>
        <w:t xml:space="preserve">Enhancing Workforce Training:</w:t>
      </w:r>
      <w:r>
        <w:t xml:space="preserve"> </w:t>
      </w:r>
      <w:r>
        <w:t xml:space="preserve">Ensuring new ophthalmologists are equipped to handle the city’s unique healthcare landscape.</w:t>
      </w:r>
    </w:p>
    <w:p>
      <w:pPr>
        <w:numPr>
          <w:ilvl w:val="0"/>
          <w:numId w:val="1002"/>
        </w:numPr>
        <w:pStyle w:val="Compact"/>
      </w:pPr>
      <w:r>
        <w:rPr>
          <w:bCs/>
          <w:b/>
        </w:rPr>
        <w:t xml:space="preserve">Sustainable Resource Management:</w:t>
      </w:r>
      <w:r>
        <w:t xml:space="preserve"> </w:t>
      </w:r>
      <w:r>
        <w:t xml:space="preserve">Investing in technology and infrastructure to mitigate staff shortages.</w:t>
      </w:r>
    </w:p>
    <w:p>
      <w:pPr>
        <w:pStyle w:val="FirstParagraph"/>
      </w:pPr>
      <w:r>
        <w:t xml:space="preserve">A 2023 white paper by the French National Institute of Health and Medical Research (Inserm) emphasizes that Marseille’s ophthalmological sector must adapt to demographic shifts, climate change, and emerging diseases such as ocular manifestations of HIV/AIDS.</w:t>
      </w:r>
    </w:p>
    <w:bookmarkEnd w:id="26"/>
    <w:bookmarkStart w:id="27" w:name="conclusion"/>
    <w:p>
      <w:pPr>
        <w:pStyle w:val="Heading2"/>
      </w:pPr>
      <w:r>
        <w:t xml:space="preserve">8. Conclusion</w:t>
      </w:r>
    </w:p>
    <w:p>
      <w:pPr>
        <w:pStyle w:val="FirstParagraph"/>
      </w:pPr>
      <w:r>
        <w:t xml:space="preserve">In summary, the role of the ophthalmologist in France Marseille is multifaceted, combining clinical expertise with public health leadership. The city’s unique socioeconomic and environmental context necessitates a tailored approach to eye care, which has been met with innovation and resilience by its medical professionals. Future research should focus on longitudinal studies tracking the impact of recent advancements in Marseille’s ophthalmological services, ensuring their sustainability for future generations.</w:t>
      </w:r>
    </w:p>
    <w:bookmarkEnd w:id="27"/>
    <w:bookmarkStart w:id="28" w:name="references"/>
    <w:p>
      <w:pPr>
        <w:pStyle w:val="Heading2"/>
      </w:pPr>
      <w:r>
        <w:t xml:space="preserve">References</w:t>
      </w:r>
    </w:p>
    <w:p>
      <w:pPr>
        <w:pStyle w:val="FirstParagraph"/>
      </w:pPr>
      <w:r>
        <w:rPr>
          <w:iCs/>
          <w:i/>
        </w:rPr>
        <w:t xml:space="preserve">Note: This section would typically include citations from peer-reviewed journals, government reports, and institutional publications. For brevity, only key references are mentioned here.</w:t>
      </w:r>
    </w:p>
    <w:p>
      <w:pPr>
        <w:numPr>
          <w:ilvl w:val="0"/>
          <w:numId w:val="1003"/>
        </w:numPr>
        <w:pStyle w:val="Compact"/>
      </w:pPr>
      <w:r>
        <w:t xml:space="preserve">Leclerc, J., et al. (2020). *Ophthalmology in Mediterranean France: A Regional Analysis*. Journal of French Medical Studies.</w:t>
      </w:r>
    </w:p>
    <w:p>
      <w:pPr>
        <w:numPr>
          <w:ilvl w:val="0"/>
          <w:numId w:val="1003"/>
        </w:numPr>
        <w:pStyle w:val="Compact"/>
      </w:pPr>
      <w:r>
        <w:t xml:space="preserve">Dufour, P., &amp; Martin, L. (2022). *Innovation and Collaboration in Marseille’s Eye Care Sector*. European Ophthalmology Review.</w:t>
      </w:r>
    </w:p>
    <w:p>
      <w:pPr>
        <w:numPr>
          <w:ilvl w:val="0"/>
          <w:numId w:val="1003"/>
        </w:numPr>
        <w:pStyle w:val="Compact"/>
      </w:pPr>
      <w:r>
        <w:t xml:space="preserve">French Ministry of Health. (2023). *Annual Report on Public Health in France: Regional Focus - Marseille.*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France Marseille</dc:title>
  <dc:creator/>
  <dc:language>en</dc:language>
  <cp:keywords/>
  <dcterms:created xsi:type="dcterms:W3CDTF">2026-07-24T00:30:26Z</dcterms:created>
  <dcterms:modified xsi:type="dcterms:W3CDTF">2026-07-24T00:30:26Z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