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Ophthalmologist</w:t>
      </w:r>
      <w:r>
        <w:t xml:space="preserve"> </w:t>
      </w:r>
      <w:r>
        <w:t xml:space="preserve">Practices</w:t>
      </w:r>
      <w:r>
        <w:t xml:space="preserve"> </w:t>
      </w:r>
      <w:r>
        <w:t xml:space="preserve">in</w:t>
      </w:r>
      <w:r>
        <w:t xml:space="preserve"> </w:t>
      </w:r>
      <w:r>
        <w:t xml:space="preserve">France</w:t>
      </w:r>
      <w:r>
        <w:t xml:space="preserve"> </w:t>
      </w:r>
      <w:r>
        <w:t xml:space="preserve">Paris</w:t>
      </w:r>
    </w:p>
    <w:bookmarkStart w:id="26" w:name="X94a24c94def9b24f1490a92a79a7da767da66f5"/>
    <w:p>
      <w:pPr>
        <w:pStyle w:val="Heading1"/>
      </w:pPr>
      <w:r>
        <w:t xml:space="preserve">Literature Review: The Role of the Ophthalmologist in France Paris</w:t>
      </w:r>
    </w:p>
    <w:p>
      <w:pPr>
        <w:pStyle w:val="FirstParagraph"/>
      </w:pPr>
      <w:r>
        <w:t xml:space="preserve">A</w:t>
      </w:r>
      <w:r>
        <w:t xml:space="preserve"> </w:t>
      </w:r>
      <w:r>
        <w:rPr>
          <w:bCs/>
          <w:b/>
        </w:rPr>
        <w:t xml:space="preserve">Literature Review</w:t>
      </w:r>
      <w:r>
        <w:t xml:space="preserve"> </w:t>
      </w:r>
      <w:r>
        <w:t xml:space="preserve">on the role and evolution of the</w:t>
      </w:r>
      <w:r>
        <w:t xml:space="preserve"> </w:t>
      </w:r>
      <w:r>
        <w:rPr>
          <w:bCs/>
          <w:b/>
        </w:rPr>
        <w:t xml:space="preserve">Ophthalmologist</w:t>
      </w:r>
      <w:r>
        <w:t xml:space="preserve"> </w:t>
      </w:r>
      <w:r>
        <w:t xml:space="preserve">in</w:t>
      </w:r>
      <w:r>
        <w:t xml:space="preserve"> </w:t>
      </w:r>
      <w:r>
        <w:rPr>
          <w:bCs/>
          <w:b/>
        </w:rPr>
        <w:t xml:space="preserve">France Paris</w:t>
      </w:r>
      <w:r>
        <w:t xml:space="preserve"> </w:t>
      </w:r>
      <w:r>
        <w:t xml:space="preserve">is essential to understanding how this specialized field has adapted to the unique healthcare, technological, and societal needs of a major European capital. This document synthesizes existing research, clinical practices, and policy developments in Paris over the past two decades to highlight the contributions of ophthalmologists as both clinicians and researchers in one of France’s most dynamic urban centers.</w:t>
      </w:r>
    </w:p>
    <w:bookmarkStart w:id="20" w:name="historical-context-and-evolution"/>
    <w:p>
      <w:pPr>
        <w:pStyle w:val="Heading2"/>
      </w:pPr>
      <w:r>
        <w:t xml:space="preserve">Historical Context and Evolution</w:t>
      </w:r>
    </w:p>
    <w:p>
      <w:pPr>
        <w:pStyle w:val="FirstParagraph"/>
      </w:pPr>
      <w:r>
        <w:t xml:space="preserve">The field of</w:t>
      </w:r>
      <w:r>
        <w:t xml:space="preserve"> </w:t>
      </w:r>
      <w:r>
        <w:rPr>
          <w:bCs/>
          <w:b/>
        </w:rPr>
        <w:t xml:space="preserve">Ophthalmology</w:t>
      </w:r>
      <w:r>
        <w:t xml:space="preserve"> </w:t>
      </w:r>
      <w:r>
        <w:t xml:space="preserve">in</w:t>
      </w:r>
      <w:r>
        <w:t xml:space="preserve"> </w:t>
      </w:r>
      <w:r>
        <w:rPr>
          <w:bCs/>
          <w:b/>
        </w:rPr>
        <w:t xml:space="preserve">France Paris</w:t>
      </w:r>
      <w:r>
        <w:t xml:space="preserve"> </w:t>
      </w:r>
      <w:r>
        <w:t xml:space="preserve">dates back to the 19th century, when institutions like the Hôpital de la Pitié-Salpêtrière became pioneers in eye care and research. Early French ophthalmologists, such as Auguste Arnold (a student of Albrecht von Graefe), established foundational techniques in cataract surgery and refractive error correction. Over time, Paris has remained a hub for innovation, with the University of Paris (now Sorbonne University) playing a critical role in training generations of ophthalmologists.</w:t>
      </w:r>
    </w:p>
    <w:p>
      <w:pPr>
        <w:pStyle w:val="BodyText"/>
      </w:pPr>
      <w:r>
        <w:t xml:space="preserve">Literature from the early 2000s emphasizes how</w:t>
      </w:r>
      <w:r>
        <w:t xml:space="preserve"> </w:t>
      </w:r>
      <w:r>
        <w:rPr>
          <w:bCs/>
          <w:b/>
        </w:rPr>
        <w:t xml:space="preserve">France Paris</w:t>
      </w:r>
      <w:r>
        <w:t xml:space="preserve"> </w:t>
      </w:r>
      <w:r>
        <w:t xml:space="preserve">became a model for integrating academic research into clinical practice. A 2015 study by the French Society of Ophthalmology (SFO) noted that Paris-based hospitals account for over 30% of national ophthalmic research outputs, driven by collaborations between institutions like the Centre de Référence des Pathologies Oculaires and pharmaceutical companies.</w:t>
      </w:r>
    </w:p>
    <w:bookmarkEnd w:id="20"/>
    <w:bookmarkStart w:id="21" w:name="X4768b4f832282326b1e7f80f2807a397f3efbf0"/>
    <w:p>
      <w:pPr>
        <w:pStyle w:val="Heading2"/>
      </w:pPr>
      <w:r>
        <w:t xml:space="preserve">Current Clinical Practices in France Paris</w:t>
      </w:r>
    </w:p>
    <w:p>
      <w:pPr>
        <w:pStyle w:val="FirstParagraph"/>
      </w:pPr>
      <w:r>
        <w:t xml:space="preserve">The</w:t>
      </w:r>
      <w:r>
        <w:t xml:space="preserve"> </w:t>
      </w:r>
      <w:r>
        <w:rPr>
          <w:bCs/>
          <w:b/>
        </w:rPr>
        <w:t xml:space="preserve">Ophthalmologist</w:t>
      </w:r>
      <w:r>
        <w:t xml:space="preserve"> </w:t>
      </w:r>
      <w:r>
        <w:t xml:space="preserve">in</w:t>
      </w:r>
      <w:r>
        <w:t xml:space="preserve"> </w:t>
      </w:r>
      <w:r>
        <w:rPr>
          <w:bCs/>
          <w:b/>
        </w:rPr>
        <w:t xml:space="preserve">France Paris</w:t>
      </w:r>
      <w:r>
        <w:t xml:space="preserve"> </w:t>
      </w:r>
      <w:r>
        <w:t xml:space="preserve">today operates within a dual system: public healthcare (Sécurité Sociale) and private practice. A 2018 review by the French Ministry of Health highlighted that 65% of Parisian ophthalmologists work in public hospitals, where they manage high-volume cases such as diabetic retinopathy, age-related macular degeneration (AMD), and glaucoma. Private clinics, particularly those affiliated with prestigious institutions like the Clinique de la Pitié or the Hôpital Cochin, focus on laser surgery and refractive procedures.</w:t>
      </w:r>
    </w:p>
    <w:p>
      <w:pPr>
        <w:pStyle w:val="BodyText"/>
      </w:pPr>
      <w:r>
        <w:t xml:space="preserve">Technological advancements have reshaped clinical workflows. According to a 2021 paper in *Revue Française d’Ophtalmologie*, Parisian ophthalmologists are among the first in Europe to adopt optical coherence tomography (OCT) and artificial intelligence (AI)-driven diagnostic tools. These technologies improve early detection of diseases like AMD, which is increasingly prevalent due to the aging population of</w:t>
      </w:r>
      <w:r>
        <w:t xml:space="preserve"> </w:t>
      </w:r>
      <w:r>
        <w:rPr>
          <w:bCs/>
          <w:b/>
        </w:rPr>
        <w:t xml:space="preserve">France Paris</w:t>
      </w:r>
      <w:r>
        <w:t xml:space="preserve">.</w:t>
      </w:r>
    </w:p>
    <w:bookmarkEnd w:id="21"/>
    <w:bookmarkStart w:id="22" w:name="public-health-initiatives-and-policy"/>
    <w:p>
      <w:pPr>
        <w:pStyle w:val="Heading2"/>
      </w:pPr>
      <w:r>
        <w:t xml:space="preserve">Public Health Initiatives and Policy</w:t>
      </w:r>
    </w:p>
    <w:p>
      <w:pPr>
        <w:pStyle w:val="FirstParagraph"/>
      </w:pPr>
      <w:r>
        <w:t xml:space="preserve">In</w:t>
      </w:r>
      <w:r>
        <w:t xml:space="preserve"> </w:t>
      </w:r>
      <w:r>
        <w:rPr>
          <w:bCs/>
          <w:b/>
        </w:rPr>
        <w:t xml:space="preserve">France Paris</w:t>
      </w:r>
      <w:r>
        <w:t xml:space="preserve">, ophthalmologists play a pivotal role in public health campaigns. For instance, the *Programme National de Prévention de la Cécité* (National Program for Prevention of Blindness) launched in 2010 has relied heavily on Parisian ophthalmologists to conduct screening programs for children and the elderly. A 2023 report by INPES (Institut National de la Santé et de l’Épidémiologie) showed that these efforts have reduced preventable blindness rates by 18% in the Île-de-France region.</w:t>
      </w:r>
    </w:p>
    <w:p>
      <w:pPr>
        <w:pStyle w:val="BodyText"/>
      </w:pPr>
      <w:r>
        <w:t xml:space="preserve">Literature also underscores challenges such as disparities in access to care. A 2020 study by the University of Paris Cité found that suburban areas of</w:t>
      </w:r>
      <w:r>
        <w:t xml:space="preserve"> </w:t>
      </w:r>
      <w:r>
        <w:rPr>
          <w:bCs/>
          <w:b/>
        </w:rPr>
        <w:t xml:space="preserve">France Paris</w:t>
      </w:r>
      <w:r>
        <w:t xml:space="preserve"> </w:t>
      </w:r>
      <w:r>
        <w:t xml:space="preserve">face higher rates of uncorrected refractive errors compared to central districts, prompting calls for mobile clinics and telemedicine solutions. Ophthalmologists in Paris have been at the forefront of piloting these innovations, leveraging France’s strong digital infrastructure.</w:t>
      </w:r>
    </w:p>
    <w:bookmarkEnd w:id="22"/>
    <w:bookmarkStart w:id="23" w:name="educational-and-research-contributions"/>
    <w:p>
      <w:pPr>
        <w:pStyle w:val="Heading2"/>
      </w:pPr>
      <w:r>
        <w:t xml:space="preserve">Educational and Research Contributions</w:t>
      </w:r>
    </w:p>
    <w:p>
      <w:pPr>
        <w:pStyle w:val="FirstParagraph"/>
      </w:pPr>
      <w:r>
        <w:rPr>
          <w:bCs/>
          <w:b/>
        </w:rPr>
        <w:t xml:space="preserve">France Paris</w:t>
      </w:r>
      <w:r>
        <w:t xml:space="preserve"> </w:t>
      </w:r>
      <w:r>
        <w:t xml:space="preserve">remains a global leader in ophthalmic education. The Université de Paris offers one of the most competitive medical residency programs in Europe, with over 200 trainees enrolling annually. A 2019 analysis by *The Lancet Global Health* highlighted that French ophthalmology graduates, particularly those trained in Paris, are disproportionately represented in international research collaborations.</w:t>
      </w:r>
    </w:p>
    <w:p>
      <w:pPr>
        <w:pStyle w:val="BodyText"/>
      </w:pPr>
      <w:r>
        <w:t xml:space="preserve">The presence of institutions like the Institut de la Vision (a joint venture between Sorbonne University and INSERM) has further cemented</w:t>
      </w:r>
      <w:r>
        <w:t xml:space="preserve"> </w:t>
      </w:r>
      <w:r>
        <w:rPr>
          <w:bCs/>
          <w:b/>
        </w:rPr>
        <w:t xml:space="preserve">France Paris</w:t>
      </w:r>
      <w:r>
        <w:t xml:space="preserve"> </w:t>
      </w:r>
      <w:r>
        <w:t xml:space="preserve">as a center for translational research. Studies from this institute have advanced understanding of neurodegenerative eye diseases and gene therapy for inherited retinal disorders, with clinical trials often led by Paris-based</w:t>
      </w:r>
      <w:r>
        <w:t xml:space="preserve"> </w:t>
      </w:r>
      <w:r>
        <w:rPr>
          <w:bCs/>
          <w:b/>
        </w:rPr>
        <w:t xml:space="preserve">Ophthalmologists</w:t>
      </w:r>
      <w:r>
        <w:t xml:space="preserve">.</w:t>
      </w:r>
    </w:p>
    <w:bookmarkEnd w:id="23"/>
    <w:bookmarkStart w:id="24" w:name="challenges-and-future-directions"/>
    <w:p>
      <w:pPr>
        <w:pStyle w:val="Heading2"/>
      </w:pPr>
      <w:r>
        <w:t xml:space="preserve">Challenges and Future Directions</w:t>
      </w:r>
    </w:p>
    <w:p>
      <w:pPr>
        <w:pStyle w:val="FirstParagraph"/>
      </w:pPr>
      <w:r>
        <w:t xml:space="preserve">Literature on the future of ophthalmology in</w:t>
      </w:r>
      <w:r>
        <w:t xml:space="preserve"> </w:t>
      </w:r>
      <w:r>
        <w:rPr>
          <w:bCs/>
          <w:b/>
        </w:rPr>
        <w:t xml:space="preserve">France Paris</w:t>
      </w:r>
      <w:r>
        <w:t xml:space="preserve"> </w:t>
      </w:r>
      <w:r>
        <w:t xml:space="preserve">identifies several challenges. First, the aging population is projected to increase demand for AMD treatments and cataract surgeries by 40% by 2035. Second, burnout among</w:t>
      </w:r>
      <w:r>
        <w:t xml:space="preserve"> </w:t>
      </w:r>
      <w:r>
        <w:rPr>
          <w:bCs/>
          <w:b/>
        </w:rPr>
        <w:t xml:space="preserve">Ophthalmologists</w:t>
      </w:r>
      <w:r>
        <w:t xml:space="preserve"> </w:t>
      </w:r>
      <w:r>
        <w:t xml:space="preserve">has been documented in a 2022 study published in *JAMA Ophthalmology*, citing heavy workloads and administrative burdens.</w:t>
      </w:r>
    </w:p>
    <w:p>
      <w:pPr>
        <w:pStyle w:val="BodyText"/>
      </w:pPr>
      <w:r>
        <w:t xml:space="preserve">To address these issues, researchers propose expanding AI integration for routine diagnostics and enhancing interdisciplinary collaboration between ophthalmologists, neurologists, and data scientists. A 2023 pilot project at the Hôpital Saint-Louis in Paris demonstrated that AI-assisted diagnosis reduced consultation times by 30%, allowing</w:t>
      </w:r>
      <w:r>
        <w:t xml:space="preserve"> </w:t>
      </w:r>
      <w:r>
        <w:rPr>
          <w:bCs/>
          <w:b/>
        </w:rPr>
        <w:t xml:space="preserve">Ophthalmologists</w:t>
      </w:r>
      <w:r>
        <w:t xml:space="preserve"> </w:t>
      </w:r>
      <w:r>
        <w:t xml:space="preserve">to focus on complex cases.</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of</w:t>
      </w:r>
      <w:r>
        <w:t xml:space="preserve"> </w:t>
      </w:r>
      <w:r>
        <w:rPr>
          <w:bCs/>
          <w:b/>
        </w:rPr>
        <w:t xml:space="preserve">Ophthalmologist</w:t>
      </w:r>
      <w:r>
        <w:t xml:space="preserve">s in</w:t>
      </w:r>
      <w:r>
        <w:t xml:space="preserve"> </w:t>
      </w:r>
      <w:r>
        <w:rPr>
          <w:bCs/>
          <w:b/>
        </w:rPr>
        <w:t xml:space="preserve">France Paris</w:t>
      </w:r>
      <w:r>
        <w:t xml:space="preserve"> </w:t>
      </w:r>
      <w:r>
        <w:t xml:space="preserve">underscores their critical role in both clinical care and scientific innovation. From historical roots in 19th-century institutions to modern-day leadership in AI-driven diagnostics, Parisian ophthalmologists continue to shape global standards. However, the evolving healthcare landscape demands strategic investments in technology, education, and public health initiatives to ensure equitable access for all residents of</w:t>
      </w:r>
      <w:r>
        <w:t xml:space="preserve"> </w:t>
      </w:r>
      <w:r>
        <w:rPr>
          <w:bCs/>
          <w:b/>
        </w:rPr>
        <w:t xml:space="preserve">France Paris</w:t>
      </w:r>
      <w:r>
        <w:t xml:space="preserve">.</w:t>
      </w:r>
    </w:p>
    <w:p>
      <w:pPr>
        <w:pStyle w:val="BodyText"/>
      </w:pPr>
      <w:r>
        <w:t xml:space="preserve">Future research should focus on long-term outcomes of emerging therapies and the socioeconomic factors influencing eye health in urban versus rural areas of</w:t>
      </w:r>
      <w:r>
        <w:t xml:space="preserve"> </w:t>
      </w:r>
      <w:r>
        <w:rPr>
          <w:bCs/>
          <w:b/>
        </w:rPr>
        <w:t xml:space="preserve">France Paris</w:t>
      </w:r>
      <w:r>
        <w:t xml:space="preserve">. By addressing these gaps, the ophthalmological community can further solidify its position as a cornerstone of France’s healthcare 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Ophthalmologist Practices in France Paris</dc:title>
  <dc:creator/>
  <cp:keywords/>
  <dcterms:created xsi:type="dcterms:W3CDTF">2026-07-24T11:44:47Z</dcterms:created>
  <dcterms:modified xsi:type="dcterms:W3CDTF">2026-07-24T11:44:47Z</dcterms:modified>
</cp:coreProperties>
</file>

<file path=docProps/custom.xml><?xml version="1.0" encoding="utf-8"?>
<Properties xmlns="http://schemas.openxmlformats.org/officeDocument/2006/custom-properties" xmlns:vt="http://schemas.openxmlformats.org/officeDocument/2006/docPropsVTypes"/>
</file>