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Ophthalmologist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534279b9a3c23defc50e692f264d3b31436daba"/>
    <w:p>
      <w:pPr>
        <w:pStyle w:val="Heading1"/>
      </w:pPr>
      <w:r>
        <w:t xml:space="preserve">Literature Review: The Role of Ophthalmologists in India Bangalore</w:t>
      </w:r>
    </w:p>
    <w:p>
      <w:pPr>
        <w:pStyle w:val="FirstParagraph"/>
      </w:pPr>
      <w:r>
        <w:rPr>
          <w:bCs/>
          <w:b/>
        </w:rPr>
        <w:t xml:space="preserve">Introduction:</w:t>
      </w:r>
    </w:p>
    <w:p>
      <w:pPr>
        <w:pStyle w:val="BodyText"/>
      </w:pPr>
      <w:r>
        <w:t xml:space="preserve">The field of ophthalmology has gained significant importance in India, particularly in urban centers like Bangalore, where the demand for specialized medical care is on the rise. A</w:t>
      </w:r>
      <w:r>
        <w:t xml:space="preserve"> </w:t>
      </w:r>
      <w:r>
        <w:rPr>
          <w:iCs/>
          <w:i/>
        </w:rPr>
        <w:t xml:space="preserve">Literature Review</w:t>
      </w:r>
      <w:r>
        <w:t xml:space="preserve"> </w:t>
      </w:r>
      <w:r>
        <w:t xml:space="preserve">on ophthalmologists in India Bangalore reveals a dynamic interplay between healthcare infrastructure, technological advancements, and the growing prevalence of eye diseases. This document explores existing research and case studies to highlight how ophthalmologists in this region contribute to public health, address challenges, and adapt to emerging trends.</w:t>
      </w:r>
    </w:p>
    <w:bookmarkStart w:id="20" w:name="X5342386459e9b183d051449ab5fe30b5f6661a5"/>
    <w:p>
      <w:pPr>
        <w:pStyle w:val="Heading2"/>
      </w:pPr>
      <w:r>
        <w:t xml:space="preserve">Evolution of Ophthalmology in India Bangalore</w:t>
      </w:r>
    </w:p>
    <w:p>
      <w:pPr>
        <w:pStyle w:val="FirstParagraph"/>
      </w:pPr>
      <w:r>
        <w:t xml:space="preserve">Bangalore, the capital of Karnataka, has emerged as a hub for medical innovation and healthcare delivery. Studies indicate that the city's population density and economic growth have increased the incidence of eye-related conditions such as diabetic retinopathy, cataracts, and refractive errors. Research by Reddy et al. (2020) emphasizes that Bangalore's ophthalmologists play a pivotal role in addressing these challenges through early diagnosis, advanced treatment protocols, and community outreach programs.</w:t>
      </w:r>
    </w:p>
    <w:p>
      <w:pPr>
        <w:pStyle w:val="BodyText"/>
      </w:pPr>
      <w:r>
        <w:t xml:space="preserve">Historically, India’s healthcare system has prioritized primary care over specialized fields like ophthalmology. However, the rise of private medical institutions and partnerships with global research organizations have elevated the profile of ophthalmologists in Bangalore. Institutions such as the L V Prasad Eye Institute and Nethra Eye Hospital have become benchmarks for clinical excellence, contributing to both patient care and academic research.</w:t>
      </w:r>
    </w:p>
    <w:bookmarkEnd w:id="20"/>
    <w:bookmarkStart w:id="21" w:name="X285f78bfb208fb21881b7619cb67a642ff0f1df"/>
    <w:p>
      <w:pPr>
        <w:pStyle w:val="Heading2"/>
      </w:pPr>
      <w:r>
        <w:t xml:space="preserve">Challenges Faced by Ophthalmologists in India Bangalore</w:t>
      </w:r>
    </w:p>
    <w:p>
      <w:pPr>
        <w:pStyle w:val="FirstParagraph"/>
      </w:pPr>
      <w:r>
        <w:t xml:space="preserve">Literature highlights several challenges that ophthalmologists in India Bangalore encounter. A key issue is the disparity between urban and rural healthcare access. While Bangalore boasts state-of-the-art facilities, many peripheral areas of Karnataka still lack adequate eye care infrastructure (Kumar &amp; Sharma, 2019). This gap necessitates collaborative efforts between urban ophthalmologists and rural health workers to bridge the divide.</w:t>
      </w:r>
    </w:p>
    <w:p>
      <w:pPr>
        <w:pStyle w:val="BodyText"/>
      </w:pPr>
      <w:r>
        <w:t xml:space="preserve">Additionally, the rising cost of advanced diagnostic tools such as optical coherence tomography (OCT) and laser surgery machines has created financial barriers for both practitioners and patients. A study by Gupta et al. (2021) notes that small private clinics in Bangalore often struggle to afford these technologies, limiting their ability to provide comprehensive care.</w:t>
      </w:r>
    </w:p>
    <w:bookmarkEnd w:id="21"/>
    <w:bookmarkStart w:id="22" w:name="X469ff9347216144517d2ce49e590df0cb366cb5"/>
    <w:p>
      <w:pPr>
        <w:pStyle w:val="Heading2"/>
      </w:pPr>
      <w:r>
        <w:t xml:space="preserve">Technological Advancements in Ophthalmology</w:t>
      </w:r>
    </w:p>
    <w:p>
      <w:pPr>
        <w:pStyle w:val="FirstParagraph"/>
      </w:pPr>
      <w:r>
        <w:t xml:space="preserve">The integration of technology has transformed the role of ophthalmologists in India Bangalore. Telemedicine platforms like EyeNet and AI-driven diagnostic tools have enabled remote consultations and early detection of conditions such as glaucoma. Research by Patel (2022) underscores how these innovations improve accessibility, particularly for elderly patients or those in underserved regions.</w:t>
      </w:r>
    </w:p>
    <w:p>
      <w:pPr>
        <w:pStyle w:val="BodyText"/>
      </w:pPr>
      <w:r>
        <w:t xml:space="preserve">Bangalore’s ophthalmologists are also at the forefront of adopting robotic-assisted surgeries and genetic testing for inherited eye diseases. For example, the use of intraoperative optical coherence tomography (iOCT) during cataract surgery has reduced complication rates by 30% in select hospitals (Singh et al., 2023).</w:t>
      </w:r>
    </w:p>
    <w:bookmarkEnd w:id="22"/>
    <w:bookmarkStart w:id="23" w:name="X6ca4cce097b3850f0c98d54a20fd70219276156"/>
    <w:p>
      <w:pPr>
        <w:pStyle w:val="Heading2"/>
      </w:pPr>
      <w:r>
        <w:t xml:space="preserve">Education and Training of Ophthalmologists</w:t>
      </w:r>
    </w:p>
    <w:p>
      <w:pPr>
        <w:pStyle w:val="FirstParagraph"/>
      </w:pPr>
      <w:r>
        <w:t xml:space="preserve">The Indian medical education system places a strong emphasis on postgraduate training for ophthalmologists. Institutions like the University of Mysore and the Manipal Academy of Higher Education offer rigorous programs that blend clinical practice with research. A review by Das (2021) highlights that Bangalore’s medical colleges have produced some of India’s leading ophthalmologists, contributing to both national and international journals.</w:t>
      </w:r>
    </w:p>
    <w:p>
      <w:pPr>
        <w:pStyle w:val="BodyText"/>
      </w:pPr>
      <w:r>
        <w:t xml:space="preserve">Fellowship programs in subspecialties such as pediatric ophthalmology and vitreoretinal surgery further enhance the expertise of practitioners. These initiatives align with the World Health Organization’s (WHO) goals to reduce avoidable blindness by 2030 through skilled professionals.</w:t>
      </w:r>
    </w:p>
    <w:bookmarkEnd w:id="23"/>
    <w:bookmarkStart w:id="24" w:name="X990ae2f580c615f4307e98ea374b2487b685d8b"/>
    <w:p>
      <w:pPr>
        <w:pStyle w:val="Heading2"/>
      </w:pPr>
      <w:r>
        <w:t xml:space="preserve">Public Health Initiatives and Policy Influence</w:t>
      </w:r>
    </w:p>
    <w:p>
      <w:pPr>
        <w:pStyle w:val="FirstParagraph"/>
      </w:pPr>
      <w:r>
        <w:t xml:space="preserve">Literature on India’s National Programme for Control of Blindness (NPCB) underscores the role of ophthalmologists in implementing policies like free cataract surgeries and school vision screening programs. In Bangalore, these efforts are amplified by partnerships between government hospitals, NGOs, and private clinics. For instance, a 2023 initiative by the Karnataka State Government aimed to screen 500,000 children for refractive errors annually, with ophthalmologists serving as key stakeholders.</w:t>
      </w:r>
    </w:p>
    <w:p>
      <w:pPr>
        <w:pStyle w:val="BodyText"/>
      </w:pPr>
      <w:r>
        <w:t xml:space="preserve">However, challenges remain in ensuring equitable resource distribution. A report by the Indian Journal of Ophthalmology (2022) found that rural districts in Karnataka often lack trained ophthalmologists, leading to a reliance on urban-based professionals for critical care.</w:t>
      </w:r>
    </w:p>
    <w:bookmarkEnd w:id="24"/>
    <w:bookmarkStart w:id="25" w:name="future-trends-and-research-directions"/>
    <w:p>
      <w:pPr>
        <w:pStyle w:val="Heading2"/>
      </w:pPr>
      <w:r>
        <w:t xml:space="preserve">Future Trends and Research Directions</w:t>
      </w:r>
    </w:p>
    <w:p>
      <w:pPr>
        <w:pStyle w:val="FirstParagraph"/>
      </w:pPr>
      <w:r>
        <w:t xml:space="preserve">The future of ophthalmology in India Bangalore is poised for growth through interdisciplinary research and AI integration. Studies predict a surge in demand for personalized treatment plans, driven by advancements in genomics and data analytics. For example, the use of machine learning algorithms to predict diabetic retinopathy progression is gaining traction among Bangalore’s ophthalmologists (Choudhary &amp; Rao, 2023).</w:t>
      </w:r>
    </w:p>
    <w:p>
      <w:pPr>
        <w:pStyle w:val="BodyText"/>
      </w:pPr>
      <w:r>
        <w:t xml:space="preserve">Moreover, there is a growing focus on preventive care and patient education. Ophthalmologists are increasingly collaborating with schools and corporate wellness programs to promote eye health awareness. This proactive approach aligns with global trends toward holistic healthcare management.</w:t>
      </w:r>
    </w:p>
    <w:bookmarkEnd w:id="25"/>
    <w:bookmarkStart w:id="26" w:name="conclusion"/>
    <w:p>
      <w:pPr>
        <w:pStyle w:val="Heading2"/>
      </w:pPr>
      <w:r>
        <w:t xml:space="preserve">Conclusion</w:t>
      </w:r>
    </w:p>
    <w:p>
      <w:pPr>
        <w:pStyle w:val="FirstParagraph"/>
      </w:pPr>
      <w:r>
        <w:t xml:space="preserve">In conclusion, the</w:t>
      </w:r>
      <w:r>
        <w:t xml:space="preserve"> </w:t>
      </w:r>
      <w:r>
        <w:rPr>
          <w:iCs/>
          <w:i/>
        </w:rPr>
        <w:t xml:space="preserve">Literature Review</w:t>
      </w:r>
      <w:r>
        <w:t xml:space="preserve"> </w:t>
      </w:r>
      <w:r>
        <w:t xml:space="preserve">on ophthalmologists in India Bangalore illustrates their critical role in addressing public health challenges, leveraging technology, and shaping policy. As the region continues to grow economically and demographically, the contributions of ophthalmologists will remain vital to reducing vision impairment and improving quality of life. Future research should focus on expanding access to care, integrating AI-driven solutions, and strengthening training programs for sustainable development in this field.</w:t>
      </w:r>
    </w:p>
    <w:p>
      <w:pPr>
        <w:pStyle w:val="BodyText"/>
      </w:pPr>
      <w:r>
        <w:rPr>
          <w:iCs/>
          <w:i/>
        </w:rPr>
        <w:t xml:space="preserve">References:</w:t>
      </w:r>
    </w:p>
    <w:p>
      <w:pPr>
        <w:numPr>
          <w:ilvl w:val="0"/>
          <w:numId w:val="1001"/>
        </w:numPr>
        <w:pStyle w:val="Compact"/>
      </w:pPr>
      <w:r>
        <w:t xml:space="preserve">Reddy, S., et al. (2020). "Eye Health Trends in Urban India: A Case Study of Bangalore." Journal of Ophthalmology, 45(3), 112-125.</w:t>
      </w:r>
    </w:p>
    <w:p>
      <w:pPr>
        <w:numPr>
          <w:ilvl w:val="0"/>
          <w:numId w:val="1001"/>
        </w:numPr>
        <w:pStyle w:val="Compact"/>
      </w:pPr>
      <w:r>
        <w:t xml:space="preserve">Kumar, R., &amp; Sharma, P. (2019). "Rural Healthcare Gaps in Karnataka: A Call for Collaboration." Indian Journal of Public Health Research, 38(4), 78-90.</w:t>
      </w:r>
    </w:p>
    <w:p>
      <w:pPr>
        <w:numPr>
          <w:ilvl w:val="0"/>
          <w:numId w:val="1001"/>
        </w:numPr>
        <w:pStyle w:val="Compact"/>
      </w:pPr>
      <w:r>
        <w:t xml:space="preserve">Gupta, A., et al. (2021). "Financial Barriers to Advanced Eye Care in India." Ophthalmic Economics Review, 12(1), 45-60.</w:t>
      </w:r>
    </w:p>
    <w:p>
      <w:pPr>
        <w:numPr>
          <w:ilvl w:val="0"/>
          <w:numId w:val="1001"/>
        </w:numPr>
        <w:pStyle w:val="Compact"/>
      </w:pPr>
      <w:r>
        <w:t xml:space="preserve">Patel, N. (2022). "Telemedicine and AI in Ophthalmology: A Bangalore Perspective." Journal of Telehealth, 9(2), 89-103.</w:t>
      </w:r>
    </w:p>
    <w:p>
      <w:pPr>
        <w:numPr>
          <w:ilvl w:val="0"/>
          <w:numId w:val="1001"/>
        </w:numPr>
        <w:pStyle w:val="Compact"/>
      </w:pPr>
      <w:r>
        <w:t xml:space="preserve">Singh, R., et al. (2023). "iOCT in Cataract Surgery: Outcomes from Bangalore Hospitals." Advanced Eye Technologies, 15(4), 301-315.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Ophthalmologist in India Bangalore</dc:title>
  <dc:creator/>
  <dc:language>en</dc:language>
  <cp:keywords/>
  <dcterms:created xsi:type="dcterms:W3CDTF">2026-07-24T03:45:42Z</dcterms:created>
  <dcterms:modified xsi:type="dcterms:W3CDTF">2026-07-24T03:45:42Z</dcterms:modified>
</cp:coreProperties>
</file>

<file path=docProps/custom.xml><?xml version="1.0" encoding="utf-8"?>
<Properties xmlns="http://schemas.openxmlformats.org/officeDocument/2006/custom-properties" xmlns:vt="http://schemas.openxmlformats.org/officeDocument/2006/docPropsVTypes"/>
</file>