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ab55ffc7cbd7fe960b7aca699132fc972ec8c9"/>
    <w:p>
      <w:pPr>
        <w:pStyle w:val="Heading1"/>
      </w:pPr>
      <w:r>
        <w:t xml:space="preserve">Literature Review on the Role and Development of Ophthalmologists in Iran, Tehran</w:t>
      </w:r>
    </w:p>
    <w:p>
      <w:pPr>
        <w:pStyle w:val="FirstParagraph"/>
      </w:pPr>
      <w:r>
        <w:t xml:space="preserve">A comprehensive understanding of the field of ophthalmology within the context of</w:t>
      </w:r>
      <w:r>
        <w:t xml:space="preserve"> </w:t>
      </w:r>
      <w:r>
        <w:rPr>
          <w:bCs/>
          <w:b/>
        </w:rPr>
        <w:t xml:space="preserve">Iran, Tehran</w:t>
      </w:r>
      <w:r>
        <w:t xml:space="preserve"> </w:t>
      </w:r>
      <w:r>
        <w:t xml:space="preserve">requires a thorough examination of historical advancements, contemporary research trends, and socio-economic factors influencing</w:t>
      </w:r>
      <w:r>
        <w:t xml:space="preserve"> </w:t>
      </w:r>
      <w:r>
        <w:rPr>
          <w:bCs/>
          <w:b/>
        </w:rPr>
        <w:t xml:space="preserve">Ophthalmologist</w:t>
      </w:r>
      <w:r>
        <w:t xml:space="preserve"> </w:t>
      </w:r>
      <w:r>
        <w:t xml:space="preserve">practice. This literature review explores the evolution of ophthalmology in Tehran, highlighting its significance as a hub for medical innovation and patient care in Iran.</w:t>
      </w:r>
    </w:p>
    <w:bookmarkStart w:id="20" w:name="X8f00ca3520d16019c18502e262cc8fc93ca8878"/>
    <w:p>
      <w:pPr>
        <w:pStyle w:val="Heading2"/>
      </w:pPr>
      <w:r>
        <w:t xml:space="preserve">1. Introduction: The Importance of Ophthalmology in Iran’s Capital</w:t>
      </w:r>
    </w:p>
    <w:p>
      <w:pPr>
        <w:pStyle w:val="FirstParagraph"/>
      </w:pPr>
      <w:r>
        <w:t xml:space="preserve">Tehran, as the capital and largest city of</w:t>
      </w:r>
      <w:r>
        <w:t xml:space="preserve"> </w:t>
      </w:r>
      <w:r>
        <w:rPr>
          <w:bCs/>
          <w:b/>
        </w:rPr>
        <w:t xml:space="preserve">Iran</w:t>
      </w:r>
      <w:r>
        <w:t xml:space="preserve">, serves as a critical center for healthcare services, including specialized fields such as ophthalmology. The city hosts numerous medical institutions, research centers, and hospitals that contribute to the advancement of eye care in the region. The role of an</w:t>
      </w:r>
      <w:r>
        <w:t xml:space="preserve"> </w:t>
      </w:r>
      <w:r>
        <w:rPr>
          <w:bCs/>
          <w:b/>
        </w:rPr>
        <w:t xml:space="preserve">Ophthalmologist</w:t>
      </w:r>
      <w:r>
        <w:t xml:space="preserve"> </w:t>
      </w:r>
      <w:r>
        <w:t xml:space="preserve">in Tehran is pivotal not only for addressing local health needs but also for positioning Iran on the global map of ophthalmic excellence.</w:t>
      </w:r>
    </w:p>
    <w:bookmarkEnd w:id="20"/>
    <w:bookmarkStart w:id="21" w:name="X966bf093f7c1a159448ad2966a818d896b6fbed"/>
    <w:p>
      <w:pPr>
        <w:pStyle w:val="Heading2"/>
      </w:pPr>
      <w:r>
        <w:t xml:space="preserve">2. Historical Context: Ophthalmology in Iran and Tehran</w:t>
      </w:r>
    </w:p>
    <w:p>
      <w:pPr>
        <w:pStyle w:val="FirstParagraph"/>
      </w:pPr>
      <w:r>
        <w:t xml:space="preserve">The history of ophthalmology in</w:t>
      </w:r>
      <w:r>
        <w:t xml:space="preserve"> </w:t>
      </w:r>
      <w:r>
        <w:rPr>
          <w:bCs/>
          <w:b/>
        </w:rPr>
        <w:t xml:space="preserve">Iran, Tehran</w:t>
      </w:r>
      <w:r>
        <w:t xml:space="preserve"> </w:t>
      </w:r>
      <w:r>
        <w:t xml:space="preserve">dates back to the 19th century, with early efforts focused on introducing Western medical practices. The establishment of the Tehran University of Medical Sciences (TUMS) in the mid-20th century marked a turning point, formalizing education and research in ophthalmology. Over time,</w:t>
      </w:r>
      <w:r>
        <w:t xml:space="preserve"> </w:t>
      </w:r>
      <w:r>
        <w:rPr>
          <w:bCs/>
          <w:b/>
        </w:rPr>
        <w:t xml:space="preserve">Ophthalmologists</w:t>
      </w:r>
      <w:r>
        <w:t xml:space="preserve"> </w:t>
      </w:r>
      <w:r>
        <w:t xml:space="preserve">in Tehran have played a key role in adapting global techniques to local contexts, addressing prevalent conditions such as glaucoma and cataracts.</w:t>
      </w:r>
    </w:p>
    <w:p>
      <w:pPr>
        <w:pStyle w:val="BodyText"/>
      </w:pPr>
      <w:r>
        <w:t xml:space="preserve">Studies from the 1980s highlight the growing burden of preventable blindness in Iran, which spurred government initiatives to expand eye care services. Tehran emerged as a focal point for these efforts, with specialized hospitals like Shahid Beheshti University Hospital leading research and clinical practice.</w:t>
      </w:r>
    </w:p>
    <w:bookmarkEnd w:id="21"/>
    <w:bookmarkStart w:id="22" w:name="Xcef02df273523ca7cd63a2e338cbf5807e909e7"/>
    <w:p>
      <w:pPr>
        <w:pStyle w:val="Heading2"/>
      </w:pPr>
      <w:r>
        <w:t xml:space="preserve">3. Contemporary Research Trends in Tehran’s Ophthalmology</w:t>
      </w:r>
    </w:p>
    <w:p>
      <w:pPr>
        <w:pStyle w:val="FirstParagraph"/>
      </w:pPr>
      <w:r>
        <w:t xml:space="preserve">Recent literature underscores the dynamic nature of ophthalmic research in</w:t>
      </w:r>
      <w:r>
        <w:t xml:space="preserve"> </w:t>
      </w:r>
      <w:r>
        <w:rPr>
          <w:bCs/>
          <w:b/>
        </w:rPr>
        <w:t xml:space="preserve">Tehran, Iran</w:t>
      </w:r>
      <w:r>
        <w:t xml:space="preserve">. Researchers have focused on both epidemiological studies and technological advancements. For instance, a 2018 study published in the *Iranian Journal of Ophthalmology* found that diabetic retinopathy is a leading cause of blindness among working-age adults in Tehran. This research has guided</w:t>
      </w:r>
      <w:r>
        <w:t xml:space="preserve"> </w:t>
      </w:r>
      <w:r>
        <w:rPr>
          <w:bCs/>
          <w:b/>
        </w:rPr>
        <w:t xml:space="preserve">Ophthalmologists</w:t>
      </w:r>
      <w:r>
        <w:t xml:space="preserve"> </w:t>
      </w:r>
      <w:r>
        <w:t xml:space="preserve">to prioritize early screening programs for diabetes-related eye complications.</w:t>
      </w:r>
    </w:p>
    <w:p>
      <w:pPr>
        <w:pStyle w:val="BodyText"/>
      </w:pPr>
      <w:r>
        <w:t xml:space="preserve">Additionally, Tehran-based institutions have been at the forefront of adopting telemedicine and AI-driven diagnostics to improve access to care, particularly in rural areas. A 2021 study from the University of Social Welfare and Rehabilitation Sciences demonstrated that AI algorithms developed by Iranian researchers can effectively detect glaucoma with accuracy comparable to human</w:t>
      </w:r>
      <w:r>
        <w:t xml:space="preserve"> </w:t>
      </w:r>
      <w:r>
        <w:rPr>
          <w:bCs/>
          <w:b/>
        </w:rPr>
        <w:t xml:space="preserve">Ophthalmologists</w:t>
      </w:r>
      <w:r>
        <w:t xml:space="preserve">.</w:t>
      </w:r>
    </w:p>
    <w:bookmarkEnd w:id="22"/>
    <w:bookmarkStart w:id="23" w:name="Xb0a62a86fc2564c233545e5e48ab1799583c57b"/>
    <w:p>
      <w:pPr>
        <w:pStyle w:val="Heading2"/>
      </w:pPr>
      <w:r>
        <w:t xml:space="preserve">4. Challenges Faced by Ophthalmologists in Tehran</w:t>
      </w:r>
    </w:p>
    <w:p>
      <w:pPr>
        <w:pStyle w:val="FirstParagraph"/>
      </w:pPr>
      <w:r>
        <w:t xml:space="preserve">Despite advancements,</w:t>
      </w:r>
      <w:r>
        <w:t xml:space="preserve"> </w:t>
      </w:r>
      <w:r>
        <w:rPr>
          <w:bCs/>
          <w:b/>
        </w:rPr>
        <w:t xml:space="preserve">Ophthalmologists</w:t>
      </w:r>
      <w:r>
        <w:t xml:space="preserve"> </w:t>
      </w:r>
      <w:r>
        <w:t xml:space="preserve">in Tehran face unique challenges. These include resource allocation disparities between urban and rural areas, the rising prevalence of lifestyle-related eye diseases (e.g., myopia), and limited access to cutting-edge treatments due to economic sanctions on Iran. A 2020 report by the Iranian Ophthalmological Society noted that many</w:t>
      </w:r>
      <w:r>
        <w:t xml:space="preserve"> </w:t>
      </w:r>
      <w:r>
        <w:rPr>
          <w:bCs/>
          <w:b/>
        </w:rPr>
        <w:t xml:space="preserve">Ophthalmologists</w:t>
      </w:r>
      <w:r>
        <w:t xml:space="preserve"> </w:t>
      </w:r>
      <w:r>
        <w:t xml:space="preserve">in Tehran must navigate complex administrative processes to import advanced surgical equipment.</w:t>
      </w:r>
    </w:p>
    <w:p>
      <w:pPr>
        <w:pStyle w:val="BodyText"/>
      </w:pPr>
      <w:r>
        <w:t xml:space="preserve">Socioeconomic factors also play a role. The cost of cataract surgery, for example, remains prohibitive for low-income patients, even though Tehran has the infrastructure to perform such procedures efficiently. This disparity underscores the need for policy interventions to ensure equitable access to ophthalmic care.</w:t>
      </w:r>
    </w:p>
    <w:bookmarkEnd w:id="23"/>
    <w:bookmarkStart w:id="24" w:name="Xdd2ed1e747ca21263310cf5b992f211b3f33282"/>
    <w:p>
      <w:pPr>
        <w:pStyle w:val="Heading2"/>
      </w:pPr>
      <w:r>
        <w:t xml:space="preserve">5. Education and Training of Ophthalmologists in Tehran</w:t>
      </w:r>
    </w:p>
    <w:p>
      <w:pPr>
        <w:pStyle w:val="FirstParagraph"/>
      </w:pPr>
      <w:r>
        <w:t xml:space="preserve">Tehran is home to some of Iran’s most prestigious medical schools, including TUMS and Shahid Beheshti University of Medical Sciences, which offer rigorous training for</w:t>
      </w:r>
      <w:r>
        <w:t xml:space="preserve"> </w:t>
      </w:r>
      <w:r>
        <w:rPr>
          <w:bCs/>
          <w:b/>
        </w:rPr>
        <w:t xml:space="preserve">Ophthalmologists</w:t>
      </w:r>
      <w:r>
        <w:t xml:space="preserve">. Graduates from these institutions are trained in both traditional and modern techniques, reflecting the city’s status as a center for ophthalmic education.</w:t>
      </w:r>
    </w:p>
    <w:p>
      <w:pPr>
        <w:pStyle w:val="BodyText"/>
      </w:pPr>
      <w:r>
        <w:t xml:space="preserve">Research published in *Ophthalmic Epidemiology* (2019) highlighted that Tehran-based programs emphasize clinical rotations at high-volume hospitals, ensuring that trainees gain experience with diverse patient populations. Furthermore, international collaborations with institutions in Europe and Asia have enriched the academic environment, enabling</w:t>
      </w:r>
      <w:r>
        <w:t xml:space="preserve"> </w:t>
      </w:r>
      <w:r>
        <w:rPr>
          <w:bCs/>
          <w:b/>
        </w:rPr>
        <w:t xml:space="preserve">Ophthalmologists</w:t>
      </w:r>
      <w:r>
        <w:t xml:space="preserve"> </w:t>
      </w:r>
      <w:r>
        <w:t xml:space="preserve">to stay updated on global best practices.</w:t>
      </w:r>
    </w:p>
    <w:bookmarkEnd w:id="24"/>
    <w:bookmarkStart w:id="25" w:name="Xcc53017bf316b4cd8a71f9b471bb1a7fc294cda"/>
    <w:p>
      <w:pPr>
        <w:pStyle w:val="Heading2"/>
      </w:pPr>
      <w:r>
        <w:t xml:space="preserve">6. Future Directions for Ophthalmology in Tehran</w:t>
      </w:r>
    </w:p>
    <w:p>
      <w:pPr>
        <w:pStyle w:val="FirstParagraph"/>
      </w:pPr>
      <w:r>
        <w:t xml:space="preserve">The future of ophthalmology in</w:t>
      </w:r>
      <w:r>
        <w:t xml:space="preserve"> </w:t>
      </w:r>
      <w:r>
        <w:rPr>
          <w:bCs/>
          <w:b/>
        </w:rPr>
        <w:t xml:space="preserve">Iran, Tehran</w:t>
      </w:r>
      <w:r>
        <w:t xml:space="preserve"> </w:t>
      </w:r>
      <w:r>
        <w:t xml:space="preserve">hinges on addressing current challenges while leveraging technological and educational opportunities. Expanding public-private partnerships to fund research initiatives, improving healthcare infrastructure, and promoting preventive care are critical steps.</w:t>
      </w:r>
    </w:p>
    <w:p>
      <w:pPr>
        <w:pStyle w:val="BodyText"/>
      </w:pPr>
      <w:r>
        <w:t xml:space="preserve">Moreover, there is a growing emphasis on integrating</w:t>
      </w:r>
      <w:r>
        <w:t xml:space="preserve"> </w:t>
      </w:r>
      <w:r>
        <w:rPr>
          <w:bCs/>
          <w:b/>
        </w:rPr>
        <w:t xml:space="preserve">Ophthalmologists</w:t>
      </w:r>
      <w:r>
        <w:t xml:space="preserve"> </w:t>
      </w:r>
      <w:r>
        <w:t xml:space="preserve">into multidisciplinary teams focused on chronic disease management. For instance, collaborations between ophthalmologists and endocrinologists in Tehran are being explored to better manage diabetic retinopathy through early intervention.</w:t>
      </w:r>
    </w:p>
    <w:p>
      <w:pPr>
        <w:pStyle w:val="BodyText"/>
      </w:pPr>
      <w:r>
        <w:t xml:space="preserve">The role of AI and telemedicine is also expected to expand, reducing the workload on</w:t>
      </w:r>
      <w:r>
        <w:t xml:space="preserve"> </w:t>
      </w:r>
      <w:r>
        <w:rPr>
          <w:bCs/>
          <w:b/>
        </w:rPr>
        <w:t xml:space="preserve">Ophthalmologists</w:t>
      </w:r>
      <w:r>
        <w:t xml:space="preserve"> </w:t>
      </w:r>
      <w:r>
        <w:t xml:space="preserve">while improving patient outcomes. A 2022 review article in the *Journal of Medical Systems* suggested that these technologies could be particularly beneficial in underserved regions surrounding Tehran.</w:t>
      </w:r>
    </w:p>
    <w:bookmarkEnd w:id="25"/>
    <w:bookmarkStart w:id="26" w:name="X0cd508ffffe9ba32c201fd6bd205d9878ce532a"/>
    <w:p>
      <w:pPr>
        <w:pStyle w:val="Heading2"/>
      </w:pPr>
      <w:r>
        <w:t xml:space="preserve">7. Conclusion: Ophthalmology as a Pillar of Healthcare in Tehran</w:t>
      </w:r>
    </w:p>
    <w:p>
      <w:pPr>
        <w:pStyle w:val="FirstParagraph"/>
      </w:pPr>
      <w:r>
        <w:t xml:space="preserve">In conclusion, the field of ophthalmology in</w:t>
      </w:r>
      <w:r>
        <w:t xml:space="preserve"> </w:t>
      </w:r>
      <w:r>
        <w:rPr>
          <w:bCs/>
          <w:b/>
        </w:rPr>
        <w:t xml:space="preserve">Tehran, Iran</w:t>
      </w:r>
      <w:r>
        <w:t xml:space="preserve">, is characterized by a blend of tradition and innovation. The contributions of</w:t>
      </w:r>
      <w:r>
        <w:t xml:space="preserve"> </w:t>
      </w:r>
      <w:r>
        <w:rPr>
          <w:bCs/>
          <w:b/>
        </w:rPr>
        <w:t xml:space="preserve">Ophthalmologists</w:t>
      </w:r>
      <w:r>
        <w:t xml:space="preserve"> </w:t>
      </w:r>
      <w:r>
        <w:t xml:space="preserve">in the city have been instrumental in addressing public health challenges while advancing medical research. However, ongoing efforts are needed to ensure that these professionals can continue to provide high-quality care amid evolving societal and economic contexts.</w:t>
      </w:r>
    </w:p>
    <w:p>
      <w:pPr>
        <w:pStyle w:val="BodyText"/>
      </w:pPr>
      <w:r>
        <w:t xml:space="preserve">This literature review underscores the importance of sustained investment in ophthalmic education, technology, and policy reform. By prioritizing these areas, Tehran can maintain its reputation as a leader in</w:t>
      </w:r>
      <w:r>
        <w:t xml:space="preserve"> </w:t>
      </w:r>
      <w:r>
        <w:rPr>
          <w:bCs/>
          <w:b/>
        </w:rPr>
        <w:t xml:space="preserve">Ophthalmology</w:t>
      </w:r>
      <w:r>
        <w:t xml:space="preserve"> </w:t>
      </w:r>
      <w:r>
        <w:t xml:space="preserve">within</w:t>
      </w:r>
      <w:r>
        <w:t xml:space="preserve"> </w:t>
      </w:r>
      <w:r>
        <w:rPr>
          <w:bCs/>
          <w:b/>
        </w:rPr>
        <w:t xml:space="preserve">Iran</w:t>
      </w:r>
      <w:r>
        <w:t xml:space="preserve"> </w:t>
      </w:r>
      <w:r>
        <w:t xml:space="preserve">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Iran Tehran</dc:title>
  <dc:creator/>
  <dc:language>en</dc:language>
  <cp:keywords/>
  <dcterms:created xsi:type="dcterms:W3CDTF">2026-07-23T16:33:46Z</dcterms:created>
  <dcterms:modified xsi:type="dcterms:W3CDTF">2026-07-23T16:33:46Z</dcterms:modified>
</cp:coreProperties>
</file>

<file path=docProps/custom.xml><?xml version="1.0" encoding="utf-8"?>
<Properties xmlns="http://schemas.openxmlformats.org/officeDocument/2006/custom-properties" xmlns:vt="http://schemas.openxmlformats.org/officeDocument/2006/docPropsVTypes"/>
</file>