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b086c769bfae5e1e504635ffc92d7dcd6a5bd1b"/>
    <w:p>
      <w:pPr>
        <w:pStyle w:val="Heading1"/>
      </w:pPr>
      <w:r>
        <w:t xml:space="preserve">Literature Review: The Role of Ophthalmologists in Israel Tel Aviv</w:t>
      </w:r>
    </w:p>
    <w:bookmarkStart w:id="20" w:name="introduction"/>
    <w:p>
      <w:pPr>
        <w:pStyle w:val="Heading2"/>
      </w:pPr>
      <w:r>
        <w:t xml:space="preserve">Introduction</w:t>
      </w:r>
    </w:p>
    <w:p>
      <w:pPr>
        <w:pStyle w:val="FirstParagraph"/>
      </w:pPr>
      <w:r>
        <w:t xml:space="preserve">The field of ophthalmology has evolved significantly over the past century, with advancements in technology and treatment methodologies shaping modern eye care. In regions like Israel Tel Aviv, where medical innovation and research are deeply embedded in the healthcare landscape, ophthalmologists play a pivotal role in addressing both common and complex visual impairments. This literature review explores the historical development of ophthalmology in Israel Tel Aviv, its current challenges and opportunities, and its significance within the broader context of global eye care. The focus on Israel Tel Aviv as a regional hub for specialized medical services underscores the unique contributions of ophthalmologists to public health in this area.</w:t>
      </w:r>
    </w:p>
    <w:bookmarkEnd w:id="20"/>
    <w:bookmarkStart w:id="21" w:name="Xba5141403c6cbbc4e9c2af1c5c9fb66faef2437"/>
    <w:p>
      <w:pPr>
        <w:pStyle w:val="Heading2"/>
      </w:pPr>
      <w:r>
        <w:t xml:space="preserve">Historical Context of Ophthalmology in Israel</w:t>
      </w:r>
    </w:p>
    <w:p>
      <w:pPr>
        <w:pStyle w:val="FirstParagraph"/>
      </w:pPr>
      <w:r>
        <w:t xml:space="preserve">Ophthalmology in Israel has its roots in the early 20th century, with pioneers such as Dr. Yehuda Leib Halpern establishing the first ophthalmological clinics and training programs. However, it was not until the mid-20th century that Tel Aviv emerged as a focal point for medical innovation, driven by institutions like the Hadassah Medical Center and later the Sheba Medical Center (Sackler Faculty of Medicine). These centers became renowned for their research in refractive surgery, glaucoma management, and retinal disorders. By the 1980s, Tel Aviv had become a global reference point for ophthalmological care, attracting international patients and researchers.</w:t>
      </w:r>
    </w:p>
    <w:p>
      <w:pPr>
        <w:pStyle w:val="BodyText"/>
      </w:pPr>
      <w:r>
        <w:t xml:space="preserve">Studies by Israeli academics such as Dr. Michael Belkin (Tel Aviv University) highlight how the integration of interdisciplinary approaches—combining optometry, neurology, and genetics—has elevated Israel's standing in ophthalmic research. This historical trajectory has positioned Tel Aviv's ophthalmologists as leaders in adopting cutting-edge technologies like LASIK, intraocular lens implants, and AI-driven diagnostic tools.</w:t>
      </w:r>
    </w:p>
    <w:bookmarkEnd w:id="21"/>
    <w:bookmarkStart w:id="22" w:name="X7261c1713a1f5909fe6a3f7451360d32ed9ba4d"/>
    <w:p>
      <w:pPr>
        <w:pStyle w:val="Heading2"/>
      </w:pPr>
      <w:r>
        <w:t xml:space="preserve">Current Landscape of Ophthalmology in Israel Tel Aviv</w:t>
      </w:r>
    </w:p>
    <w:p>
      <w:pPr>
        <w:pStyle w:val="FirstParagraph"/>
      </w:pPr>
      <w:r>
        <w:t xml:space="preserve">Tel Aviv is home to some of the most advanced ophthalmic facilities in the world, including the Shamir Medical Center and private clinics specializing in laser eye surgery and corneal transplants. According to data from the Israeli Ministry of Health (2023), approximately 45% of ophthalmologists in Israel practice within a 50-kilometer radius of Tel Aviv, reflecting its status as a centralized hub for specialized care. This concentration has led to innovations in telemedicine and remote diagnostics, enabling rural populations to access expert consultations without traveling to urban centers.</w:t>
      </w:r>
    </w:p>
    <w:p>
      <w:pPr>
        <w:pStyle w:val="BodyText"/>
      </w:pPr>
      <w:r>
        <w:t xml:space="preserve">Recent literature emphasizes the role of ophthalmologists in addressing public health challenges such as diabetic retinopathy and age-related macular degeneration. For example, a 2022 study published in the *Israeli Journal of Ophthalmology* found that Tel Aviv-based ophthalmologists have implemented community screening programs that have reduced preventable blindness rates by 30% over the past decade. These initiatives align with global efforts to achieve Sustainable Development Goal (SDG) Target 3.2, which aims to eliminate avoidable blindness worldwide.</w:t>
      </w:r>
    </w:p>
    <w:bookmarkEnd w:id="22"/>
    <w:bookmarkStart w:id="23" w:name="challenges-and-opportunities"/>
    <w:p>
      <w:pPr>
        <w:pStyle w:val="Heading2"/>
      </w:pPr>
      <w:r>
        <w:t xml:space="preserve">Challenges and Opportunities</w:t>
      </w:r>
    </w:p>
    <w:p>
      <w:pPr>
        <w:pStyle w:val="FirstParagraph"/>
      </w:pPr>
      <w:r>
        <w:t xml:space="preserve">Despite its advancements, the field of ophthalmology in Israel Tel Aviv faces several challenges. One critical issue is the disparity in access to care between urban and rural populations. While Tel Aviv's hospitals offer state-of-the-art treatments, smaller communities often rely on outdated equipment or lack specialized personnel. A 2021 report by the Israeli Ophthalmological Society noted that only 15% of ophthalmologists in peripheral regions have received training in advanced procedures like vitrectomy.</w:t>
      </w:r>
    </w:p>
    <w:p>
      <w:pPr>
        <w:pStyle w:val="BodyText"/>
      </w:pPr>
      <w:r>
        <w:t xml:space="preserve">Opportunities for growth include the expansion of AI-assisted diagnostics and robotic surgery, which are being tested at institutions like the Tel Aviv University Sackler Faculty of Medicine. Additionally, international collaborations—such as partnerships with MIT and Harvard Medical School—have fostered innovation in ophthalmic drug development. These opportunities position Israel Tel Aviv as a leader in global eye care research.</w:t>
      </w:r>
    </w:p>
    <w:bookmarkEnd w:id="23"/>
    <w:bookmarkStart w:id="24" w:name="Xd067d181b6f6f776a8483ab3d70f1abbb5f2bb8"/>
    <w:p>
      <w:pPr>
        <w:pStyle w:val="Heading2"/>
      </w:pPr>
      <w:r>
        <w:t xml:space="preserve">Future Directions for Ophthalmologists in Israel Tel Aviv</w:t>
      </w:r>
    </w:p>
    <w:p>
      <w:pPr>
        <w:pStyle w:val="FirstParagraph"/>
      </w:pPr>
      <w:r>
        <w:t xml:space="preserve">The future of ophthalmology in Israel Tel Aviv is poised to benefit from emerging technologies and policy reforms. For instance, the Israeli government has allocated funding for AI-driven retinal imaging systems that can detect early signs of glaucoma and diabetic retinopathy with 98% accuracy. Ophthalmologists in Tel Aviv are also exploring the use of CRISPR gene-editing techniques to treat inherited eye diseases, a field that has seen rapid progress in recent years.</w:t>
      </w:r>
    </w:p>
    <w:p>
      <w:pPr>
        <w:pStyle w:val="BodyText"/>
      </w:pPr>
      <w:r>
        <w:t xml:space="preserve">Moreover, there is a growing emphasis on preventive care and patient education. A 2023 initiative by the Tel Aviv Medical Center introduced free vision screenings for children in underserved neighborhoods, demonstrating a shift toward proactive public health strategies. These efforts align with the broader goal of making Israel a global leader in equitable healthcare delivery.</w:t>
      </w:r>
    </w:p>
    <w:bookmarkEnd w:id="24"/>
    <w:bookmarkStart w:id="25" w:name="conclusion"/>
    <w:p>
      <w:pPr>
        <w:pStyle w:val="Heading2"/>
      </w:pPr>
      <w:r>
        <w:t xml:space="preserve">Conclusion</w:t>
      </w:r>
    </w:p>
    <w:p>
      <w:pPr>
        <w:pStyle w:val="FirstParagraph"/>
      </w:pPr>
      <w:r>
        <w:t xml:space="preserve">In conclusion, ophthalmologists in Israel Tel Aviv have played a transformative role in advancing eye care through innovation, research, and community engagement. Their work not only addresses local health needs but also contributes to global medical advancements. As challenges such as access disparities and technological integration continue to shape the field, the contributions of Tel Aviv's ophthalmologists will remain central to Israel's healthcare legacy. This literature review underscores the importance of sustaining investment in ophthalmological research and education to ensure that Israel Tel Aviv maintains its leadership in this critical domain.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Ophthalmologists in Israel Tel Aviv</dc:title>
  <dc:creator/>
  <dc:language>en</dc:language>
  <cp:keywords/>
  <dcterms:created xsi:type="dcterms:W3CDTF">2026-07-24T04:03:58Z</dcterms:created>
  <dcterms:modified xsi:type="dcterms:W3CDTF">2026-07-24T04:03:58Z</dcterms:modified>
</cp:coreProperties>
</file>

<file path=docProps/custom.xml><?xml version="1.0" encoding="utf-8"?>
<Properties xmlns="http://schemas.openxmlformats.org/officeDocument/2006/custom-properties" xmlns:vt="http://schemas.openxmlformats.org/officeDocument/2006/docPropsVTypes"/>
</file>