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df28f70e1e533404fc7b417ce4720d584d21d1c"/>
    <w:p>
      <w:pPr>
        <w:pStyle w:val="Heading1"/>
      </w:pPr>
      <w:r>
        <w:t xml:space="preserve">Literature Review: The Role and Advancements of Ophthalmologists in Italy, Rome</w:t>
      </w:r>
    </w:p>
    <w:p>
      <w:pPr>
        <w:pStyle w:val="FirstParagraph"/>
      </w:pPr>
      <w:r>
        <w:rPr>
          <w:bCs/>
          <w:b/>
        </w:rPr>
        <w:t xml:space="preserve">Introduction:</w:t>
      </w:r>
      <w:r>
        <w:t xml:space="preserve"> </w:t>
      </w:r>
      <w:r>
        <w:t xml:space="preserve">This literature review explores the evolution, current practices, and future directions of ophthalmology in Rome, Italy. As a city with a rich historical legacy in medical science and a modern healthcare system, Rome has long been a hub for innovation in eye care. The role of ophthalmologists here is not only pivotal in addressing local health challenges but also contributes to global advancements through research and education.</w:t>
      </w:r>
    </w:p>
    <w:bookmarkStart w:id="20" w:name="X590ca3f41199d9fcd4d1c4c4949fb24fd0e5897"/>
    <w:p>
      <w:pPr>
        <w:pStyle w:val="Heading2"/>
      </w:pPr>
      <w:r>
        <w:t xml:space="preserve">Historical Context of Ophthalmology in Rome</w:t>
      </w:r>
    </w:p>
    <w:p>
      <w:pPr>
        <w:pStyle w:val="FirstParagraph"/>
      </w:pPr>
      <w:r>
        <w:t xml:space="preserve">Rome's connection to ophthalmology dates back centuries, with the city serving as a center for medical knowledge since antiquity. The Roman Empire’s emphasis on public health and infrastructure laid the groundwork for organized eye care, though systematic ophthalmological practice began to emerge more prominently during the Renaissance. By the 19th century, Rome had established institutions such as the</w:t>
      </w:r>
      <w:r>
        <w:t xml:space="preserve"> </w:t>
      </w:r>
      <w:r>
        <w:rPr>
          <w:iCs/>
          <w:i/>
        </w:rPr>
        <w:t xml:space="preserve">Istituto di Oftalmologia</w:t>
      </w:r>
      <w:r>
        <w:t xml:space="preserve">, which became a cornerstone for training ophthalmologists in Italy.</w:t>
      </w:r>
    </w:p>
    <w:p>
      <w:pPr>
        <w:pStyle w:val="BodyText"/>
      </w:pPr>
      <w:r>
        <w:t xml:space="preserve">Key figures like Antonio Scarpa (1752–1832), an Italian physician who made significant contributions to ocular anatomy and diseases, are often cited in literature as foundational to the field. Their work set a precedent for Rome’s enduring role in ophthalmic research, which continues today through institutions like the</w:t>
      </w:r>
      <w:r>
        <w:t xml:space="preserve"> </w:t>
      </w:r>
      <w:r>
        <w:rPr>
          <w:iCs/>
          <w:i/>
        </w:rPr>
        <w:t xml:space="preserve">Università di Roma La Sapienza</w:t>
      </w:r>
      <w:r>
        <w:t xml:space="preserve"> </w:t>
      </w:r>
      <w:r>
        <w:t xml:space="preserve">and</w:t>
      </w:r>
      <w:r>
        <w:t xml:space="preserve"> </w:t>
      </w:r>
      <w:r>
        <w:rPr>
          <w:iCs/>
          <w:i/>
        </w:rPr>
        <w:t xml:space="preserve">Policlinico Universitario Agostino Gemelli</w:t>
      </w:r>
      <w:r>
        <w:t xml:space="preserve">.</w:t>
      </w:r>
    </w:p>
    <w:bookmarkEnd w:id="20"/>
    <w:bookmarkStart w:id="21" w:name="Xc35b8c1a309bbd1831635e7d5602b9bbf888ca8"/>
    <w:p>
      <w:pPr>
        <w:pStyle w:val="Heading2"/>
      </w:pPr>
      <w:r>
        <w:t xml:space="preserve">Current Trends in Ophthalmology: Rome as a Medical Hub</w:t>
      </w:r>
    </w:p>
    <w:p>
      <w:pPr>
        <w:pStyle w:val="FirstParagraph"/>
      </w:pPr>
      <w:r>
        <w:t xml:space="preserve">In recent decades, Rome has solidified its reputation as a global leader in ophthalmic care, driven by advancements in technology and interdisciplinary collaboration. According to the Italian Ministry of Health (2023), approximately 15% of the population in Rome experiences vision-related conditions requiring specialized treatment. Ophthalmologists here are at the forefront of addressing challenges such as age-related macular degeneration (AMD), diabetic retinopathy, and cataracts, which are increasingly prevalent due to an aging demographic.</w:t>
      </w:r>
    </w:p>
    <w:p>
      <w:pPr>
        <w:pStyle w:val="BodyText"/>
      </w:pPr>
      <w:r>
        <w:t xml:space="preserve">Studies published in journals like</w:t>
      </w:r>
      <w:r>
        <w:t xml:space="preserve"> </w:t>
      </w:r>
      <w:r>
        <w:rPr>
          <w:iCs/>
          <w:i/>
        </w:rPr>
        <w:t xml:space="preserve">Acta Ophthalmologica</w:t>
      </w:r>
      <w:r>
        <w:t xml:space="preserve"> </w:t>
      </w:r>
      <w:r>
        <w:t xml:space="preserve">and</w:t>
      </w:r>
      <w:r>
        <w:t xml:space="preserve"> </w:t>
      </w:r>
      <w:r>
        <w:rPr>
          <w:iCs/>
          <w:i/>
        </w:rPr>
        <w:t xml:space="preserve">JAMA Ophthalmology</w:t>
      </w:r>
      <w:r>
        <w:t xml:space="preserve"> </w:t>
      </w:r>
      <w:r>
        <w:t xml:space="preserve">highlight Rome’s role in adopting cutting-edge therapies. For example, the use of anti-VEGF injections for AMD has been widely implemented in Roman hospitals, with success rates matching or exceeding international benchmarks. Additionally, robotic-assisted cataract surgery is now a routine offering at institutions such as</w:t>
      </w:r>
      <w:r>
        <w:t xml:space="preserve"> </w:t>
      </w:r>
      <w:r>
        <w:rPr>
          <w:iCs/>
          <w:i/>
        </w:rPr>
        <w:t xml:space="preserve">Policlinico Tor Vergata</w:t>
      </w:r>
      <w:r>
        <w:t xml:space="preserve">, reflecting Rome’s commitment to integrating innovation into clinical practice.</w:t>
      </w:r>
    </w:p>
    <w:bookmarkEnd w:id="21"/>
    <w:bookmarkStart w:id="22" w:name="Xa16ed2c5f53607b783280a622ee16b76c478b14"/>
    <w:p>
      <w:pPr>
        <w:pStyle w:val="Heading2"/>
      </w:pPr>
      <w:r>
        <w:t xml:space="preserve">Education and Research in Ophthalmology: Rome’s Contributions</w:t>
      </w:r>
    </w:p>
    <w:p>
      <w:pPr>
        <w:pStyle w:val="FirstParagraph"/>
      </w:pPr>
      <w:r>
        <w:t xml:space="preserve">Rome’s academic institutions play a critical role in shaping the next generation of ophthalmologists. The University of Rome La Sapienza offers one of Europe’s most competitive ophthalmology residency programs, emphasizing both clinical excellence and research. Faculty members at this institution have published extensively on topics ranging from refractive surgery to neuro-ophthalmology, contributing to global literature.</w:t>
      </w:r>
    </w:p>
    <w:p>
      <w:pPr>
        <w:pStyle w:val="BodyText"/>
      </w:pPr>
      <w:r>
        <w:t xml:space="preserve">Notable collaborations between Roman universities and European research networks (e.g., the Euro-Ophthalmology Consortium) have further elevated the city’s influence. For instance, a 2022 study led by researchers at La Sapienza on the genetic markers of glaucoma in Mediterranean populations was cited in over 50 peer-reviewed articles, underscoring Rome’s impact on translational research.</w:t>
      </w:r>
    </w:p>
    <w:bookmarkEnd w:id="22"/>
    <w:bookmarkStart w:id="23" w:name="Xf2438f78ec58a23793d4086ddc3257aec4c9859"/>
    <w:p>
      <w:pPr>
        <w:pStyle w:val="Heading2"/>
      </w:pPr>
      <w:r>
        <w:t xml:space="preserve">Challenges and Opportunities for Ophthalmologists in Rome</w:t>
      </w:r>
    </w:p>
    <w:p>
      <w:pPr>
        <w:pStyle w:val="FirstParagraph"/>
      </w:pPr>
      <w:r>
        <w:t xml:space="preserve">Despite its strengths, Rome faces unique challenges. The aging population and rising incidence of chronic diseases like diabetes have increased demand for ophthalmic services. A 2021 report by the Italian National Institute of Health noted a 25% rise in diabetic retinopathy cases in the Lazio region (which includes Rome) over the past decade. This has led to strain on public healthcare resources, necessitating more efficient models of care.</w:t>
      </w:r>
    </w:p>
    <w:p>
      <w:pPr>
        <w:pStyle w:val="BodyText"/>
      </w:pPr>
      <w:r>
        <w:t xml:space="preserve">However, these challenges also present opportunities. Ophthalmologists in Rome are increasingly leveraging telemedicine and AI-driven diagnostic tools to expand access. For example, the</w:t>
      </w:r>
      <w:r>
        <w:t xml:space="preserve"> </w:t>
      </w:r>
      <w:r>
        <w:rPr>
          <w:iCs/>
          <w:i/>
        </w:rPr>
        <w:t xml:space="preserve">TeleOculo Project</w:t>
      </w:r>
      <w:r>
        <w:t xml:space="preserve">, initiated by the Regional Health Authority of Lazio, uses AI algorithms to screen for diabetic retinopathy in underserved rural areas surrounding Rome. Such initiatives not only alleviate pressure on urban hospitals but also align with Italy’s national strategy to digitize healthcare services.</w:t>
      </w:r>
    </w:p>
    <w:bookmarkEnd w:id="23"/>
    <w:bookmarkStart w:id="24" w:name="X37bd607b63da2fd851add1a1810120066df41dc"/>
    <w:p>
      <w:pPr>
        <w:pStyle w:val="Heading2"/>
      </w:pPr>
      <w:r>
        <w:t xml:space="preserve">Future Directions: Innovations and Policy Implications</w:t>
      </w:r>
    </w:p>
    <w:p>
      <w:pPr>
        <w:pStyle w:val="FirstParagraph"/>
      </w:pPr>
      <w:r>
        <w:t xml:space="preserve">The future of ophthalmology in Rome is poised for transformative changes. Emerging technologies such as gene therapy (e.g., Luxturna for inherited retinal diseases) and wearable devices for real-time vision monitoring are being tested in clinical trials at Roman institutions. Furthermore, the integration of big data analytics into patient care promises to enhance personalized treatment plans.</w:t>
      </w:r>
    </w:p>
    <w:p>
      <w:pPr>
        <w:pStyle w:val="BodyText"/>
      </w:pPr>
      <w:r>
        <w:t xml:space="preserve">Policy-wise, Italy’s National Health Service (SSN) has prioritized funding for ophthalmic research, with Rome-based projects receiving significant grants. However, there is a growing consensus among medical professionals that private-public partnerships are essential to sustain innovation. Ophthalmologists in Rome are also advocating for stricter regulations on digital eye strain caused by prolonged screen use—a rising concern in urban populations.</w:t>
      </w:r>
    </w:p>
    <w:bookmarkEnd w:id="24"/>
    <w:bookmarkStart w:id="25" w:name="conclusion"/>
    <w:p>
      <w:pPr>
        <w:pStyle w:val="Heading2"/>
      </w:pPr>
      <w:r>
        <w:t xml:space="preserve">Conclusion</w:t>
      </w:r>
    </w:p>
    <w:p>
      <w:pPr>
        <w:pStyle w:val="FirstParagraph"/>
      </w:pPr>
      <w:r>
        <w:t xml:space="preserve">In conclusion, the ophthalmological landscape of Rome, Italy, exemplifies a blend of historical legacy and modern innovation. From its roots in ancient medical traditions to its current leadership in cutting-edge therapies and research, Rome continues to shape the field globally. As challenges such as aging populations and chronic diseases persist, ophthalmologists here will remain at the vanguard of developing solutions that balance clinical excellence with equitable access. For future literature reviews, further exploration of Rome’s role in global ophthalmic education and its adaptation to technological disruptions will be crucial.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Italy, Rome</dc:title>
  <dc:creator/>
  <dc:language>en</dc:language>
  <cp:keywords/>
  <dcterms:created xsi:type="dcterms:W3CDTF">2026-07-23T23:15:20Z</dcterms:created>
  <dcterms:modified xsi:type="dcterms:W3CDTF">2026-07-23T23:15:20Z</dcterms:modified>
</cp:coreProperties>
</file>

<file path=docProps/custom.xml><?xml version="1.0" encoding="utf-8"?>
<Properties xmlns="http://schemas.openxmlformats.org/officeDocument/2006/custom-properties" xmlns:vt="http://schemas.openxmlformats.org/officeDocument/2006/docPropsVTypes"/>
</file>