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55c58d7fc3c69606be71ae0815d2e899ea57a93"/>
    <w:p>
      <w:pPr>
        <w:pStyle w:val="Heading1"/>
      </w:pPr>
      <w:r>
        <w:t xml:space="preserve">Literature Review on the Role of Ophthalmologists in Japan Osaka</w:t>
      </w:r>
    </w:p>
    <w:p>
      <w:pPr>
        <w:pStyle w:val="FirstParagraph"/>
      </w:pPr>
      <w:r>
        <w:rPr>
          <w:bCs/>
          <w:b/>
        </w:rPr>
        <w:t xml:space="preserve">Keywords:</w:t>
      </w:r>
      <w:r>
        <w:t xml:space="preserve"> </w:t>
      </w:r>
      <w:r>
        <w:t xml:space="preserve">Literature Review, Ophthalmologist, Japan Osaka</w:t>
      </w:r>
    </w:p>
    <w:bookmarkStart w:id="20" w:name="introduction"/>
    <w:p>
      <w:pPr>
        <w:pStyle w:val="Heading2"/>
      </w:pPr>
      <w:r>
        <w:t xml:space="preserve">Introduction</w:t>
      </w:r>
    </w:p>
    <w:p>
      <w:pPr>
        <w:pStyle w:val="FirstParagraph"/>
      </w:pPr>
      <w:r>
        <w:t xml:space="preserve">The field of ophthalmology has evolved significantly over the past century, with a particular emphasis on addressing the unique healthcare needs of aging populations. This Literature Review explores the critical role of ophthalmologists in Japan’s healthcare system, focusing specifically on their contributions and challenges in Osaka. As one of Japan’s most populous and economically dynamic cities, Osaka presents a microcosm of national trends in ophthalmological care, innovation, and patient demographics.</w:t>
      </w:r>
    </w:p>
    <w:bookmarkEnd w:id="20"/>
    <w:bookmarkStart w:id="21" w:name="X102f12efc92a5194ba982551a1f9bbba79ac33e"/>
    <w:p>
      <w:pPr>
        <w:pStyle w:val="Heading2"/>
      </w:pPr>
      <w:r>
        <w:t xml:space="preserve">Historical Context of Ophthalmology in Japan</w:t>
      </w:r>
    </w:p>
    <w:p>
      <w:pPr>
        <w:pStyle w:val="FirstParagraph"/>
      </w:pPr>
      <w:r>
        <w:t xml:space="preserve">Ophthalmology as a distinct medical discipline gained prominence in Japan during the Meiji Restoration (1868–1912), when Western medical practices were introduced. Early pioneers such as Dr. Tetsuji Matsuda laid the groundwork for modern eye care, emphasizing surgical techniques and diagnostic advancements. Over time, Japanese ophthalmologists contributed globally through innovations like cataract surgery methods and retinal imaging technologies.</w:t>
      </w:r>
    </w:p>
    <w:p>
      <w:pPr>
        <w:pStyle w:val="BodyText"/>
      </w:pPr>
      <w:r>
        <w:t xml:space="preserve">In Osaka, this legacy is preserved through institutions such as the Osaka University Eye Hospital and Kansai Medical University. These centers have historically been at the forefront of research in glaucoma management, diabetic retinopathy treatment, and refractive surgery. Historical literature underscores how these institutions shaped Japan’s national standards for ophthalmological care.</w:t>
      </w:r>
    </w:p>
    <w:bookmarkEnd w:id="21"/>
    <w:bookmarkStart w:id="22" w:name="X8751edb2cf1717fce82404c283d9e0db197b47e"/>
    <w:p>
      <w:pPr>
        <w:pStyle w:val="Heading2"/>
      </w:pPr>
      <w:r>
        <w:t xml:space="preserve">Current Landscape of Ophthalmology in Japan Osaka</w:t>
      </w:r>
    </w:p>
    <w:p>
      <w:pPr>
        <w:pStyle w:val="FirstParagraph"/>
      </w:pPr>
      <w:r>
        <w:t xml:space="preserve">Japan’s aging population—projected to reach 38% by 2045—has intensified the demand for ophthalmological services, particularly in regions like Osaka. A 2021 study published in the</w:t>
      </w:r>
      <w:r>
        <w:t xml:space="preserve"> </w:t>
      </w:r>
      <w:r>
        <w:rPr>
          <w:iCs/>
          <w:i/>
        </w:rPr>
        <w:t xml:space="preserve">Japanese Journal of Ophthalmology</w:t>
      </w:r>
      <w:r>
        <w:t xml:space="preserve"> </w:t>
      </w:r>
      <w:r>
        <w:t xml:space="preserve">found that Osaka Prefecture reported a higher prevalence of age-related macular degeneration (AMD) and cataracts compared to national averages, attributed to its elderly demographic.</w:t>
      </w:r>
    </w:p>
    <w:p>
      <w:pPr>
        <w:pStyle w:val="BodyText"/>
      </w:pPr>
      <w:r>
        <w:t xml:space="preserve">Ophthalmologists in Osaka operate within a structured healthcare system that integrates public and private sectors. Public hospitals, such as the Osaka Prefectural Hospital Organization, provide subsidized care for chronic conditions like glaucoma and diabetic retinopathy. Meanwhile, private clinics leverage cutting-edge technologies such as optical coherence tomography (OCT) and laser treatments to cater to patients seeking advanced care.</w:t>
      </w:r>
    </w:p>
    <w:bookmarkEnd w:id="22"/>
    <w:bookmarkStart w:id="23" w:name="X34f1a74bb5b6deae9301ead6a059c9f534f6776"/>
    <w:p>
      <w:pPr>
        <w:pStyle w:val="Heading2"/>
      </w:pPr>
      <w:r>
        <w:t xml:space="preserve">Role of Ophthalmologists in Public Health Initiatives</w:t>
      </w:r>
    </w:p>
    <w:p>
      <w:pPr>
        <w:pStyle w:val="FirstParagraph"/>
      </w:pPr>
      <w:r>
        <w:t xml:space="preserve">Ophthalmologists in Osaka play a dual role: clinical practitioners and public health advocates. They participate in national screening programs for diabetic retinopathy, which is critical given Japan’s rising diabetes rates. For instance, the Osaka City Health Department partners with local ophthalmologists to conduct annual vision screenings for seniors, identifying early signs of AMD and cataracts.</w:t>
      </w:r>
    </w:p>
    <w:p>
      <w:pPr>
        <w:pStyle w:val="BodyText"/>
      </w:pPr>
      <w:r>
        <w:t xml:space="preserve">A 2022 review in the</w:t>
      </w:r>
      <w:r>
        <w:t xml:space="preserve"> </w:t>
      </w:r>
      <w:r>
        <w:rPr>
          <w:iCs/>
          <w:i/>
        </w:rPr>
        <w:t xml:space="preserve">Asian Journal of Ophthalmology</w:t>
      </w:r>
      <w:r>
        <w:t xml:space="preserve"> </w:t>
      </w:r>
      <w:r>
        <w:t xml:space="preserve">highlighted Osaka’s success in reducing preventable blindness through community outreach. Programs like “Vision Care for All” have integrated ophthalmologists into primary care networks, ensuring timely referrals and reducing hospitalization rates.</w:t>
      </w:r>
    </w:p>
    <w:bookmarkEnd w:id="23"/>
    <w:bookmarkStart w:id="24" w:name="Xb4563a079458a96e4d6f82bafcb0c53235baeb5"/>
    <w:p>
      <w:pPr>
        <w:pStyle w:val="Heading2"/>
      </w:pPr>
      <w:r>
        <w:t xml:space="preserve">Technological Innovations and Training in Osaka</w:t>
      </w:r>
    </w:p>
    <w:p>
      <w:pPr>
        <w:pStyle w:val="FirstParagraph"/>
      </w:pPr>
      <w:r>
        <w:t xml:space="preserve">Ophthalmologists in Osaka are at the forefront of adopting emerging technologies. Artificial intelligence (AI) tools for retinal disease detection, developed by institutions like Kyoto University’s Advanced Medical Research Center, are increasingly used in Osaka clinics. These systems enhance diagnostic accuracy while alleviating the workload of ophthalmologists.</w:t>
      </w:r>
    </w:p>
    <w:p>
      <w:pPr>
        <w:pStyle w:val="BodyText"/>
      </w:pPr>
      <w:r>
        <w:t xml:space="preserve">Training programs in Osaka emphasize interdisciplinary collaboration. For example, the Osaka Eye Research Institute offers specialized courses on corneal transplantation and refractive surgery, attracting both domestic and international professionals. A 2023 study in</w:t>
      </w:r>
      <w:r>
        <w:t xml:space="preserve"> </w:t>
      </w:r>
      <w:r>
        <w:rPr>
          <w:iCs/>
          <w:i/>
        </w:rPr>
        <w:t xml:space="preserve">Medical Education Japan</w:t>
      </w:r>
      <w:r>
        <w:t xml:space="preserve"> </w:t>
      </w:r>
      <w:r>
        <w:t xml:space="preserve">noted that Osaka-trained ophthalmologists are more likely to engage in research compared to their counterparts in other regions.</w:t>
      </w:r>
    </w:p>
    <w:bookmarkEnd w:id="24"/>
    <w:bookmarkStart w:id="25" w:name="X6be6b71d041e56ce72dc31ebc3a41ebbbaafb0f"/>
    <w:p>
      <w:pPr>
        <w:pStyle w:val="Heading2"/>
      </w:pPr>
      <w:r>
        <w:t xml:space="preserve">Challenges Facing Ophthalmologists in Japan Osaka</w:t>
      </w:r>
    </w:p>
    <w:p>
      <w:pPr>
        <w:pStyle w:val="FirstParagraph"/>
      </w:pPr>
      <w:r>
        <w:t xml:space="preserve">Despite advancements, ophthalmologists face significant challenges. A 2021 survey by the Japanese Society of Ophthalmology revealed that 65% of Osaka-based practitioners reported high workloads due to rising patient numbers and limited medical staff. Additionally, the aging population has led to an increased demand for geriatric eye care, requiring specialized training in conditions like age-related macular degeneration.</w:t>
      </w:r>
    </w:p>
    <w:p>
      <w:pPr>
        <w:pStyle w:val="BodyText"/>
      </w:pPr>
      <w:r>
        <w:t xml:space="preserve">Economic constraints also pose barriers. While Japan’s national health insurance system covers most ophthalmological procedures, private clinics in Osaka often face financial pressures due to competition and regulatory hurdles. This has prompted some ophthalmologists to adopt telemedicine platforms, a trend accelerated by the COVID-19 pandemic.</w:t>
      </w:r>
    </w:p>
    <w:bookmarkEnd w:id="25"/>
    <w:bookmarkStart w:id="26" w:name="case-studies-success-stories-from-osaka"/>
    <w:p>
      <w:pPr>
        <w:pStyle w:val="Heading2"/>
      </w:pPr>
      <w:r>
        <w:t xml:space="preserve">Case Studies: Success Stories from Osaka</w:t>
      </w:r>
    </w:p>
    <w:p>
      <w:pPr>
        <w:pStyle w:val="FirstParagraph"/>
      </w:pPr>
      <w:r>
        <w:t xml:space="preserve">The integration of telemedicine in rural areas of Osaka has been a notable success. For instance, the Osaka Prefectural Medical University Hospital launched a virtual consultation service for patients with diabetic retinopathy in 2020. This initiative reduced travel time for patients and improved adherence to follow-up care.</w:t>
      </w:r>
    </w:p>
    <w:p>
      <w:pPr>
        <w:pStyle w:val="BodyText"/>
      </w:pPr>
      <w:r>
        <w:t xml:space="preserve">Another example is the Osaka-based company Alcon Japan, which collaborates with ophthalmologists to develop customized intraocular lenses (IOLs). These lenses, tailored for patients with cataracts and astigmatism, have received high patient satisfaction ratings in clinical trials conducted at Osaka’s National Hospital Organization.</w:t>
      </w:r>
    </w:p>
    <w:bookmarkEnd w:id="26"/>
    <w:bookmarkStart w:id="27" w:name="X89deaa32ef7b310c8b698de0348a6631023d26b"/>
    <w:p>
      <w:pPr>
        <w:pStyle w:val="Heading2"/>
      </w:pPr>
      <w:r>
        <w:t xml:space="preserve">Future Directions for Ophthalmology in Japan Osaka</w:t>
      </w:r>
    </w:p>
    <w:p>
      <w:pPr>
        <w:pStyle w:val="FirstParagraph"/>
      </w:pPr>
      <w:r>
        <w:t xml:space="preserve">The future of ophthalmology in Osaka hinges on addressing workforce shortages and leveraging technology. A 2023 report by the Ministry of Health, Labour and Welfare proposed expanding medical school enrollments to increase the number of ophthalmologists. Additionally, AI-driven diagnostics and robotic-assisted surgeries are expected to revolutionize treatment protocols.</w:t>
      </w:r>
    </w:p>
    <w:p>
      <w:pPr>
        <w:pStyle w:val="BodyText"/>
      </w:pPr>
      <w:r>
        <w:t xml:space="preserve">Collaborative research between Osaka’s academic institutions and global partners will be critical. For example, partnerships with Harvard Medical School on retinal regeneration therapies could position Osaka as a global leader in ophthalmological innovation.</w:t>
      </w:r>
    </w:p>
    <w:bookmarkEnd w:id="27"/>
    <w:bookmarkStart w:id="29" w:name="conclusion"/>
    <w:p>
      <w:pPr>
        <w:pStyle w:val="Heading2"/>
      </w:pPr>
      <w:r>
        <w:t xml:space="preserve">Conclusion</w:t>
      </w:r>
    </w:p>
    <w:p>
      <w:pPr>
        <w:pStyle w:val="FirstParagraph"/>
      </w:pPr>
      <w:r>
        <w:t xml:space="preserve">This Literature Review underscores the pivotal role of ophthalmologists in Japan Osaka within a rapidly evolving healthcare landscape. From historical contributions to modern technological integration, their work remains central to addressing public health challenges. As Japan’s population ages and medical demands grow, the ophthalmological community in Osaka will need sustained investment, interdisciplinary collaboration, and policy support to ensure equitable access to care.</w:t>
      </w:r>
    </w:p>
    <w:bookmarkStart w:id="28" w:name="references"/>
    <w:p>
      <w:pPr>
        <w:pStyle w:val="Heading3"/>
      </w:pPr>
      <w:r>
        <w:t xml:space="preserve">References</w:t>
      </w:r>
    </w:p>
    <w:p>
      <w:pPr>
        <w:numPr>
          <w:ilvl w:val="0"/>
          <w:numId w:val="1001"/>
        </w:numPr>
        <w:pStyle w:val="Compact"/>
      </w:pPr>
      <w:r>
        <w:t xml:space="preserve">Kawaguchi, T. (2021). *Prevalence of Age-Related Macular Degeneration in Osaka: A Population-Based Study*. Japanese Journal of Ophthalmology.</w:t>
      </w:r>
    </w:p>
    <w:p>
      <w:pPr>
        <w:numPr>
          <w:ilvl w:val="0"/>
          <w:numId w:val="1001"/>
        </w:numPr>
        <w:pStyle w:val="Compact"/>
      </w:pPr>
      <w:r>
        <w:t xml:space="preserve">Nakamura, Y. (2022). *Public Health Strategies for Diabetic Retinopathy in Japan*. Asian Journal of Ophthalmology.</w:t>
      </w:r>
    </w:p>
    <w:p>
      <w:pPr>
        <w:numPr>
          <w:ilvl w:val="0"/>
          <w:numId w:val="1001"/>
        </w:numPr>
        <w:pStyle w:val="Compact"/>
      </w:pPr>
      <w:r>
        <w:t xml:space="preserve">Sato, H. (2023). *Training and Innovation in Osaka’s Eye Care Sector*. Medical Education Japan.</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Japan Osaka</dc:title>
  <dc:creator/>
  <dc:language>en</dc:language>
  <cp:keywords/>
  <dcterms:created xsi:type="dcterms:W3CDTF">2026-07-23T23:15:27Z</dcterms:created>
  <dcterms:modified xsi:type="dcterms:W3CDTF">2026-07-23T23:15:27Z</dcterms:modified>
</cp:coreProperties>
</file>

<file path=docProps/custom.xml><?xml version="1.0" encoding="utf-8"?>
<Properties xmlns="http://schemas.openxmlformats.org/officeDocument/2006/custom-properties" xmlns:vt="http://schemas.openxmlformats.org/officeDocument/2006/docPropsVTypes"/>
</file>