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e1417a74f533f8969918bd99746b0d38ab3153"/>
    <w:p>
      <w:pPr>
        <w:pStyle w:val="Heading1"/>
      </w:pPr>
      <w:r>
        <w:t xml:space="preserve">Literature Review: The Role and Evolution of Ophthalmologists in Japan, Tokyo</w:t>
      </w:r>
    </w:p>
    <w:bookmarkStart w:id="20" w:name="introduction"/>
    <w:p>
      <w:pPr>
        <w:pStyle w:val="Heading2"/>
      </w:pPr>
      <w:r>
        <w:t xml:space="preserve">Introduction</w:t>
      </w:r>
    </w:p>
    <w:p>
      <w:pPr>
        <w:pStyle w:val="FirstParagraph"/>
      </w:pPr>
      <w:r>
        <w:t xml:space="preserve">The field of ophthalmology has undergone significant transformation globally, with Japan emerging as a leader in medical innovation and specialized healthcare. This literature review focuses on the role, challenges, and advancements of ophthalmologists in</w:t>
      </w:r>
      <w:r>
        <w:t xml:space="preserve"> </w:t>
      </w:r>
      <w:r>
        <w:rPr>
          <w:bCs/>
          <w:b/>
        </w:rPr>
        <w:t xml:space="preserve">Japan Tokyo</w:t>
      </w:r>
      <w:r>
        <w:t xml:space="preserve">, a city renowned for its cutting-edge medical research and high-quality patient care. The integration of traditional Japanese medicine with modern ophthalmological practices has positioned Tokyo as a hub for both clinical expertise and technological innovation. This review synthesizes existing literature to highlight the unique contributions of ophthalmologists in Japan, particularly within the dynamic urban landscape of Tokyo.</w:t>
      </w:r>
    </w:p>
    <w:bookmarkEnd w:id="20"/>
    <w:bookmarkStart w:id="21" w:name="X102f12efc92a5194ba982551a1f9bbba79ac33e"/>
    <w:p>
      <w:pPr>
        <w:pStyle w:val="Heading2"/>
      </w:pPr>
      <w:r>
        <w:t xml:space="preserve">Historical Context of Ophthalmology in Japan</w:t>
      </w:r>
    </w:p>
    <w:p>
      <w:pPr>
        <w:pStyle w:val="FirstParagraph"/>
      </w:pPr>
      <w:r>
        <w:t xml:space="preserve">The history of ophthalmology in Japan is deeply intertwined with the country's broader medical development. During the Meiji Restoration (1868–1912), Japan adopted Western medical practices, leading to the establishment of specialized departments, including ophthalmology, in universities and hospitals. Tokyo Medical University and Keio University School of Medicine were among the first institutions to formalize training for ophthalmologists, laying the groundwork for a structured healthcare system.</w:t>
      </w:r>
    </w:p>
    <w:p>
      <w:pPr>
        <w:pStyle w:val="BodyText"/>
      </w:pPr>
      <w:r>
        <w:t xml:space="preserve">Post-World War II, Japan experienced rapid economic growth, which spurred investments in healthcare infrastructure. The Japanese Association of Ophthalmologists (JAOA), founded in 1948, played a pivotal role in standardizing training and research protocols. By the 1980s, Tokyo had become a center for advanced ophthalmic treatments, including cataract surgery and refractive correction. The integration of technology into clinical practice has since defined the trajectory of ophthalmology in Japan.</w:t>
      </w:r>
    </w:p>
    <w:bookmarkEnd w:id="21"/>
    <w:bookmarkStart w:id="22" w:name="current-trends-in-ophthalmology-in-tokyo"/>
    <w:p>
      <w:pPr>
        <w:pStyle w:val="Heading2"/>
      </w:pPr>
      <w:r>
        <w:t xml:space="preserve">Current Trends in Ophthalmology in Tokyo</w:t>
      </w:r>
    </w:p>
    <w:p>
      <w:pPr>
        <w:pStyle w:val="FirstParagraph"/>
      </w:pPr>
      <w:r>
        <w:t xml:space="preserve">Modern Tokyo is characterized by its high prevalence of age-related eye diseases, such as glaucoma and age-related macular degeneration (AMD), due to an aging population. According to the Ministry of Health, Labour and Welfare, Japan has the highest proportion of elderly citizens globally, necessitating a robust ophthalmological workforce. Ophthalmologists in Tokyo have adopted advanced diagnostic tools like optical coherence tomography (OCT) and intraoperative microscopes to enhance precision in treatments.</w:t>
      </w:r>
    </w:p>
    <w:p>
      <w:pPr>
        <w:pStyle w:val="BodyText"/>
      </w:pPr>
      <w:r>
        <w:t xml:space="preserve">Telemedicine has also gained traction, enabling ophthalmologists to reach patients in rural areas while leveraging Tokyo's centralized healthcare network. Institutions such as the National Hospital Organization Tokyo Medical Center and the University of Tokyo Hospital have pioneered AI-driven diagnostic systems for early detection of diabetic retinopathy and other conditions. These innovations underscore the adaptability of</w:t>
      </w:r>
      <w:r>
        <w:t xml:space="preserve"> </w:t>
      </w:r>
      <w:r>
        <w:rPr>
          <w:bCs/>
          <w:b/>
        </w:rPr>
        <w:t xml:space="preserve">Japan Tokyo</w:t>
      </w:r>
      <w:r>
        <w:t xml:space="preserve">'s ophthalmologists in addressing public health challenges.</w:t>
      </w:r>
    </w:p>
    <w:bookmarkEnd w:id="22"/>
    <w:bookmarkStart w:id="23" w:name="X64e84e6d2b88925877d17b985e4e21e319aa90a"/>
    <w:p>
      <w:pPr>
        <w:pStyle w:val="Heading2"/>
      </w:pPr>
      <w:r>
        <w:t xml:space="preserve">Challenges Faced by Ophthalmologists in Japan</w:t>
      </w:r>
    </w:p>
    <w:p>
      <w:pPr>
        <w:pStyle w:val="FirstParagraph"/>
      </w:pPr>
      <w:r>
        <w:t xml:space="preserve">Despite its advancements, the field of ophthalmology in Japan faces unique challenges. One critical issue is the aging workforce: many experienced ophthalmologists are nearing retirement age, while younger specialists struggle to balance clinical practice with academic responsibilities. A 2021 study by the JAOA noted a shortage of trained professionals, exacerbated by Japan's declining birth rate and increased demand for specialized care.</w:t>
      </w:r>
    </w:p>
    <w:p>
      <w:pPr>
        <w:pStyle w:val="BodyText"/>
      </w:pPr>
      <w:r>
        <w:t xml:space="preserve">Additionally, the high cost of advanced equipment and the need for continuous research funding pose barriers to innovation. While Tokyo's hospitals are well-equipped with state-of-the-art technology, smaller clinics in peripheral areas often lack access to these resources. This disparity highlights the importance of policy initiatives to ensure equitable distribution of healthcare services.</w:t>
      </w:r>
    </w:p>
    <w:bookmarkEnd w:id="23"/>
    <w:bookmarkStart w:id="24" w:name="X7a556e147feb78af1188e93f150a261a161c493"/>
    <w:p>
      <w:pPr>
        <w:pStyle w:val="Heading2"/>
      </w:pPr>
      <w:r>
        <w:t xml:space="preserve">Role of Academic Institutions in Advancing Ophthalmology</w:t>
      </w:r>
    </w:p>
    <w:p>
      <w:pPr>
        <w:pStyle w:val="FirstParagraph"/>
      </w:pPr>
      <w:r>
        <w:t xml:space="preserve">Academic institutions in Tokyo play a vital role in training future ophthalmologists and conducting groundbreaking research. The University of Tokyo's Department of Ophthalmology, for instance, is renowned for its work on retinal gene therapy and artificial vision technologies. Collaborations between universities, hospitals, and private sectors have accelerated the translation of laboratory discoveries into clinical applications.</w:t>
      </w:r>
    </w:p>
    <w:p>
      <w:pPr>
        <w:pStyle w:val="BodyText"/>
      </w:pPr>
      <w:r>
        <w:t xml:space="preserve">Furthermore, Tokyo hosts international conferences such as the Asia-Pacific Academy of Ophthalmology (APAO) Congress, attracting global experts to share insights on emerging treatments. These events reinforce Tokyo's status as a knowledge hub for ophthalmological advancements in</w:t>
      </w:r>
      <w:r>
        <w:t xml:space="preserve"> </w:t>
      </w:r>
      <w:r>
        <w:rPr>
          <w:bCs/>
          <w:b/>
        </w:rPr>
        <w:t xml:space="preserve">Japan</w:t>
      </w:r>
      <w:r>
        <w:t xml:space="preserve">.</w:t>
      </w:r>
    </w:p>
    <w:bookmarkEnd w:id="24"/>
    <w:bookmarkStart w:id="25" w:name="ethical-and-cultural-considerations"/>
    <w:p>
      <w:pPr>
        <w:pStyle w:val="Heading2"/>
      </w:pPr>
      <w:r>
        <w:t xml:space="preserve">Ethical and Cultural Considerations</w:t>
      </w:r>
    </w:p>
    <w:p>
      <w:pPr>
        <w:pStyle w:val="FirstParagraph"/>
      </w:pPr>
      <w:r>
        <w:t xml:space="preserve">Cultural factors significantly influence patient-physician interactions in Japan. Ophthalmologists in Tokyo must navigate societal expectations of respect, precision, and long-term care. For example, patients often prefer detailed explanations of treatment options and may resist experimental procedures despite their potential benefits. Ethical debates surrounding the use of AI in diagnostics also raise questions about data privacy and the human element in patient care.</w:t>
      </w:r>
    </w:p>
    <w:bookmarkEnd w:id="25"/>
    <w:bookmarkStart w:id="26" w:name="Xd3c9e8916daed5561fce0f2f595496b8771f65a"/>
    <w:p>
      <w:pPr>
        <w:pStyle w:val="Heading2"/>
      </w:pPr>
      <w:r>
        <w:t xml:space="preserve">Future Directions for Ophthalmology in Tokyo</w:t>
      </w:r>
    </w:p>
    <w:p>
      <w:pPr>
        <w:pStyle w:val="FirstParagraph"/>
      </w:pPr>
      <w:r>
        <w:t xml:space="preserve">The future of ophthalmology in Japan, particularly in Tokyo, hinges on addressing current challenges while embracing innovation. Potential strategies include expanding telemedicine networks to reduce regional disparities, investing in AI and robotics for surgical precision, and fostering international partnerships to share knowledge. Additionally, policies that encourage young professionals to enter the field through scholarships and mentorship programs could alleviate workforce shortages.</w:t>
      </w:r>
    </w:p>
    <w:p>
      <w:pPr>
        <w:pStyle w:val="BodyText"/>
      </w:pPr>
      <w:r>
        <w:t xml:space="preserve">As Tokyo continues to evolve as a global medical leader, ophthalmologists must remain at the forefront of both clinical practice and research. Their contributions will not only shape healthcare in Japan but also influence global standards for eye care.</w:t>
      </w:r>
    </w:p>
    <w:bookmarkEnd w:id="26"/>
    <w:bookmarkStart w:id="27" w:name="conclusion"/>
    <w:p>
      <w:pPr>
        <w:pStyle w:val="Heading2"/>
      </w:pPr>
      <w:r>
        <w:t xml:space="preserve">Conclusion</w:t>
      </w:r>
    </w:p>
    <w:p>
      <w:pPr>
        <w:pStyle w:val="FirstParagraph"/>
      </w:pPr>
      <w:r>
        <w:t xml:space="preserve">This literature review underscores the critical role of ophthalmologists in</w:t>
      </w:r>
      <w:r>
        <w:t xml:space="preserve"> </w:t>
      </w:r>
      <w:r>
        <w:rPr>
          <w:bCs/>
          <w:b/>
        </w:rPr>
        <w:t xml:space="preserve">Japan Tokyo</w:t>
      </w:r>
      <w:r>
        <w:t xml:space="preserve">, highlighting their historical significance, current innovations, and future potential. By integrating technology with cultural sensitivity and ethical considerations, Tokyo's ophthalmological community is poised to lead in addressing the evolving needs of patients across Japan. Continued investment in education, research, and policy reform will be essential to sustaining this legacy.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Japan Tokyo</dc:title>
  <dc:creator/>
  <dc:language>en</dc:language>
  <cp:keywords/>
  <dcterms:created xsi:type="dcterms:W3CDTF">2026-07-24T21:01:14Z</dcterms:created>
  <dcterms:modified xsi:type="dcterms:W3CDTF">2026-07-24T21:01:14Z</dcterms:modified>
</cp:coreProperties>
</file>

<file path=docProps/custom.xml><?xml version="1.0" encoding="utf-8"?>
<Properties xmlns="http://schemas.openxmlformats.org/officeDocument/2006/custom-properties" xmlns:vt="http://schemas.openxmlformats.org/officeDocument/2006/docPropsVTypes"/>
</file>