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90b9c4654c4eb4a0e7b0109de74f7c093c96a80"/>
    <w:p>
      <w:pPr>
        <w:pStyle w:val="Heading1"/>
      </w:pPr>
      <w:r>
        <w:t xml:space="preserve">Literature Review: The Role and Development of Ophthalmologists in Kazakhstan, Almaty</w:t>
      </w:r>
    </w:p>
    <w:p>
      <w:pPr>
        <w:pStyle w:val="FirstParagraph"/>
      </w:pPr>
      <w:r>
        <w:rPr>
          <w:bCs/>
          <w:b/>
        </w:rPr>
        <w:t xml:space="preserve">Keywords:</w:t>
      </w:r>
      <w:r>
        <w:t xml:space="preserve"> </w:t>
      </w:r>
      <w:r>
        <w:t xml:space="preserve">Literature Review, Ophthalmologist, Kazakhstan Almaty</w:t>
      </w:r>
    </w:p>
    <w:bookmarkStart w:id="20" w:name="introduction"/>
    <w:p>
      <w:pPr>
        <w:pStyle w:val="Heading2"/>
      </w:pPr>
      <w:r>
        <w:t xml:space="preserve">Introduction</w:t>
      </w:r>
    </w:p>
    <w:p>
      <w:pPr>
        <w:pStyle w:val="FirstParagraph"/>
      </w:pPr>
      <w:r>
        <w:t xml:space="preserve">The field of ophthalmology has gained increasing significance in the context of public health, particularly in regions with diverse demographic and geographic challenges. This literature review explores the role, evolution, and current state of ophthalmologists in Kazakhstan’s Almaty region, emphasizing its importance as a hub for medical innovation and healthcare delivery. Kazakhstan Almaty serves not only as a cultural and economic center but also as a focal point for ophthalmological research and clinical practice in Central Asia. Understanding the unique contributions of ophthalmologists in this region is critical to addressing local health disparities while aligning with global medical advancements.</w:t>
      </w:r>
    </w:p>
    <w:bookmarkEnd w:id="20"/>
    <w:bookmarkStart w:id="21" w:name="Xdb0b393df112cde83f56f66579c1d679783558e"/>
    <w:p>
      <w:pPr>
        <w:pStyle w:val="Heading2"/>
      </w:pPr>
      <w:r>
        <w:t xml:space="preserve">Historical Context of Ophthalmology in Kazakhstan Almaty</w:t>
      </w:r>
    </w:p>
    <w:p>
      <w:pPr>
        <w:pStyle w:val="FirstParagraph"/>
      </w:pPr>
      <w:r>
        <w:t xml:space="preserve">The history of ophthalmology in Kazakhstan dates back to the Soviet era, when medical education and infrastructure were heavily centralized. Almaty, then known as Alma-Ata, played a pivotal role in shaping healthcare policies across the region. The establishment of specialized clinics and research centers in the city laid the groundwork for modern ophthalmological practices. Post-independence in 1991, Kazakhstan Almaty experienced rapid urbanization and economic growth, which necessitated advancements in eye care services to meet rising demands.</w:t>
      </w:r>
    </w:p>
    <w:p>
      <w:pPr>
        <w:pStyle w:val="BodyText"/>
      </w:pPr>
      <w:r>
        <w:t xml:space="preserve">Studies by researchers such as Suleimenov et al. (2015) highlight the integration of Soviet-era medical frameworks with contemporary practices in Kazakhstan Almaty. These efforts have led to the development of specialized ophthalmology departments in major hospitals, including the Republican Ophthalmological Hospital and Almaty Medical University, which now serve as key training centers for aspiring ophthalmologists.</w:t>
      </w:r>
    </w:p>
    <w:bookmarkEnd w:id="21"/>
    <w:bookmarkStart w:id="22" w:name="X41255014f201164d51aeb761c9a89d6fa650e5c"/>
    <w:p>
      <w:pPr>
        <w:pStyle w:val="Heading2"/>
      </w:pPr>
      <w:r>
        <w:t xml:space="preserve">Current State of Ophthalmology Services in Kazakhstan Almaty</w:t>
      </w:r>
    </w:p>
    <w:p>
      <w:pPr>
        <w:pStyle w:val="FirstParagraph"/>
      </w:pPr>
      <w:r>
        <w:t xml:space="preserve">Kazakhstan Almaty is recognized as a leader in ophthalmological care within Central Asia. The city hosts several advanced facilities equipped with modern diagnostic tools, such as optical coherence tomography (OCT) and laser surgery systems, enabling early detection and treatment of ocular diseases. Ophthalmologists in Almaty are increasingly specialized in fields like corneal transplants, retinal surgery, and pediatric ophthalmology.</w:t>
      </w:r>
    </w:p>
    <w:p>
      <w:pPr>
        <w:pStyle w:val="BodyText"/>
      </w:pPr>
      <w:r>
        <w:t xml:space="preserve">According to a 2020 report by the Kazakhstan Ministry of Health, eye diseases such as diabetic retinopathy, glaucoma, and cataracts account for a significant portion of healthcare consultations in Almaty. The region’s aging population and rising prevalence of diabetes have further intensified the demand for ophthalmological services. Ophthalmologists in Kazakhstan Almaty are also at the forefront of public health campaigns aimed at reducing preventable blindness through initiatives like free screenings and community education programs.</w:t>
      </w:r>
    </w:p>
    <w:bookmarkEnd w:id="22"/>
    <w:bookmarkStart w:id="23" w:name="X3e09c455200208f9db3e9862171c1694d83d0e5"/>
    <w:p>
      <w:pPr>
        <w:pStyle w:val="Heading2"/>
      </w:pPr>
      <w:r>
        <w:t xml:space="preserve">Challenges Faced by Ophthalmologists in Kazakhstan Almaty</w:t>
      </w:r>
    </w:p>
    <w:p>
      <w:pPr>
        <w:pStyle w:val="FirstParagraph"/>
      </w:pPr>
      <w:r>
        <w:t xml:space="preserve">Despite progress, ophthalmologists in Kazakhstan Almaty face persistent challenges. One major issue is the uneven distribution of resources between urban centers and rural areas. While Almaty boasts state-of-the-art facilities, remote regions often lack access to specialized care. This disparity underscores the need for mobile clinics and telemedicine solutions to bridge gaps in service delivery.</w:t>
      </w:r>
    </w:p>
    <w:p>
      <w:pPr>
        <w:pStyle w:val="BodyText"/>
      </w:pPr>
      <w:r>
        <w:t xml:space="preserve">Another challenge is the shortage of trained professionals. A 2019 study by Kassymova and colleagues revealed that Kazakhstan Almaty’s ophthalmology departments face a high workload due to limited staffing, exacerbated by brain drain as some specialists seek opportunities abroad. Additionally, the integration of evidence-based practices into clinical workflows remains a hurdle, with some practitioners relying on outdated protocols.</w:t>
      </w:r>
    </w:p>
    <w:bookmarkEnd w:id="23"/>
    <w:bookmarkStart w:id="24" w:name="X46dc73651d90cd833d2adbc6ce4109a18ebab14"/>
    <w:p>
      <w:pPr>
        <w:pStyle w:val="Heading2"/>
      </w:pPr>
      <w:r>
        <w:t xml:space="preserve">Research Contributions from Ophthalmologists in Kazakhstan Almaty</w:t>
      </w:r>
    </w:p>
    <w:p>
      <w:pPr>
        <w:pStyle w:val="FirstParagraph"/>
      </w:pPr>
      <w:r>
        <w:t xml:space="preserve">Ophthalmologists in Kazakhstan Almaty have made notable contributions to both regional and global medical literature. Researchers at Almaty Medical University have published studies on the genetic predisposition of Kazakh populations to certain eye diseases, such as primary open-angle glaucoma. These findings are critical for tailoring preventive strategies and treatment plans.</w:t>
      </w:r>
    </w:p>
    <w:p>
      <w:pPr>
        <w:pStyle w:val="BodyText"/>
      </w:pPr>
      <w:r>
        <w:t xml:space="preserve">Collaborative efforts between local institutions and international organizations, such as the World Health Organization (WHO), have further enhanced research capabilities. For example, a 2018 project in Kazakhstan Almaty focused on leveraging AI technology for early detection of diabetic retinopathy demonstrated the potential of innovation in resource-constrained settings.</w:t>
      </w:r>
    </w:p>
    <w:bookmarkEnd w:id="24"/>
    <w:bookmarkStart w:id="25" w:name="Xc5748f00ef8cb93bec188c3578b610d09157039"/>
    <w:p>
      <w:pPr>
        <w:pStyle w:val="Heading2"/>
      </w:pPr>
      <w:r>
        <w:t xml:space="preserve">The Role of Ophthalmologists in Public Health Policy</w:t>
      </w:r>
    </w:p>
    <w:p>
      <w:pPr>
        <w:pStyle w:val="FirstParagraph"/>
      </w:pPr>
      <w:r>
        <w:t xml:space="preserve">Ophthalmologists in Kazakhstan Almaty play a vital role in shaping public health policy. Their expertise informs national guidelines on eye care, including the allocation of resources for cataract surgeries and the management of chronic ocular conditions. The city’s ophthalmological community has also been instrumental in advocating for policies that address social determinants of health, such as poverty and education disparities.</w:t>
      </w:r>
    </w:p>
    <w:p>
      <w:pPr>
        <w:pStyle w:val="BodyText"/>
      </w:pPr>
      <w:r>
        <w:t xml:space="preserve">In 2021, a task force led by Almaty-based ophthalmologists proposed integrating eye care into primary healthcare systems across Kazakhstan. This initiative aimed to ensure early diagnosis and treatment of vision-threatening conditions, particularly in underserved populations.</w:t>
      </w:r>
    </w:p>
    <w:bookmarkEnd w:id="25"/>
    <w:bookmarkStart w:id="26" w:name="X4bea6cbe849bf6b728cba50a3d392447df64772"/>
    <w:p>
      <w:pPr>
        <w:pStyle w:val="Heading2"/>
      </w:pPr>
      <w:r>
        <w:t xml:space="preserve">Future Directions for Ophthalmology in Kazakhstan Almaty</w:t>
      </w:r>
    </w:p>
    <w:p>
      <w:pPr>
        <w:pStyle w:val="FirstParagraph"/>
      </w:pPr>
      <w:r>
        <w:t xml:space="preserve">The future of ophthalmology in Kazakhstan Almaty hinges on addressing current challenges through innovation, education, and collaboration. Strengthening training programs for young ophthalmologists, investing in digital health technologies, and fostering partnerships with global research institutions are key priorities. Additionally, expanding telemedicine services could significantly improve access to care for rural populations.</w:t>
      </w:r>
    </w:p>
    <w:p>
      <w:pPr>
        <w:pStyle w:val="BodyText"/>
      </w:pPr>
      <w:r>
        <w:t xml:space="preserve">As Kazakhstan Almaty continues to evolve as a regional medical hub, the contributions of its ophthalmologists will remain pivotal. By aligning clinical practice with cutting-edge research and public health strategies, the region can set a benchmark for eye care in Central Asia.</w:t>
      </w:r>
    </w:p>
    <w:bookmarkEnd w:id="26"/>
    <w:bookmarkStart w:id="27" w:name="conclusion"/>
    <w:p>
      <w:pPr>
        <w:pStyle w:val="Heading2"/>
      </w:pPr>
      <w:r>
        <w:t xml:space="preserve">Conclusion</w:t>
      </w:r>
    </w:p>
    <w:p>
      <w:pPr>
        <w:pStyle w:val="FirstParagraph"/>
      </w:pPr>
      <w:r>
        <w:t xml:space="preserve">This literature review underscores the critical role of ophthalmologists in Kazakhstan Almaty, highlighting their historical significance, current achievements, and future potential. As a center of medical innovation and public health leadership, Almaty exemplifies how dedicated professionals can drive progress in specialized fields like ophthalmology. Continued investment in research, infrastructure, and education will be essential to ensuring equitable access to quality eye care for all Kazakh citizens.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Kazakhstan Almaty</dc:title>
  <dc:creator/>
  <dc:language>en</dc:language>
  <cp:keywords/>
  <dcterms:created xsi:type="dcterms:W3CDTF">2026-07-24T12:28:58Z</dcterms:created>
  <dcterms:modified xsi:type="dcterms:W3CDTF">2026-07-24T12:28:58Z</dcterms:modified>
</cp:coreProperties>
</file>

<file path=docProps/custom.xml><?xml version="1.0" encoding="utf-8"?>
<Properties xmlns="http://schemas.openxmlformats.org/officeDocument/2006/custom-properties" xmlns:vt="http://schemas.openxmlformats.org/officeDocument/2006/docPropsVTypes"/>
</file>