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f434eb76947a62418944eff1abba5449f3ed5ac"/>
    <w:p>
      <w:pPr>
        <w:pStyle w:val="Heading1"/>
      </w:pPr>
      <w:r>
        <w:t xml:space="preserve">Literature Review: The Role of Ophthalmologists in Malaysia Kuala Lumpur</w:t>
      </w:r>
    </w:p>
    <w:bookmarkStart w:id="20" w:name="introduction"/>
    <w:p>
      <w:pPr>
        <w:pStyle w:val="Heading2"/>
      </w:pPr>
      <w:r>
        <w:t xml:space="preserve">Introduction</w:t>
      </w:r>
    </w:p>
    <w:p>
      <w:pPr>
        <w:pStyle w:val="FirstParagraph"/>
      </w:pPr>
      <w:r>
        <w:t xml:space="preserve">This Literature Review explores the significance of ophthalmologists within the healthcare landscape of Malaysia Kuala Lumpur (Kuala Lumpur, hereinafter referred to as KL). As a key specialty in medical science, ophthalmology addresses eye-related diseases and disorders, playing a pivotal role in public health. The focus on KL is critical due to its status as Malaysia’s economic and cultural hub, where advanced healthcare infrastructure converges with diverse patient demographics. This review synthesizes existing research on ophthalmologists’ contributions to eye care in KL, highlighting trends, challenges, and opportunities for future advancements.</w:t>
      </w:r>
    </w:p>
    <w:bookmarkEnd w:id="20"/>
    <w:bookmarkStart w:id="21" w:name="X2766df658d089058b63650f79bdd9aad556c82a"/>
    <w:p>
      <w:pPr>
        <w:pStyle w:val="Heading2"/>
      </w:pPr>
      <w:r>
        <w:t xml:space="preserve">Background of Ophthalmology in Malaysia Kuala Lumpur</w:t>
      </w:r>
    </w:p>
    <w:p>
      <w:pPr>
        <w:pStyle w:val="FirstParagraph"/>
      </w:pPr>
      <w:r>
        <w:t xml:space="preserve">Ophthalmology has long been a cornerstone of healthcare in Malaysia. Studies by the Ministry of Health (MOH) and academic institutions like Universiti Kebangsaan Malaysia (UKM) emphasize the growing prevalence of ocular diseases, such as diabetic retinopathy, glaucoma, and age-related macular degeneration. In KL, where urbanization has accelerated lifestyle-related health issues, ophthalmologists are tasked with addressing both hereditary and environmentally induced eye conditions.</w:t>
      </w:r>
    </w:p>
    <w:p>
      <w:pPr>
        <w:pStyle w:val="BodyText"/>
      </w:pPr>
      <w:r>
        <w:t xml:space="preserve">Literature from the Malaysian Journal of Ophthalmology (2019) notes that KL hosts some of the country’s most advanced eye care facilities, including Hospital Kuala Lumpur (HKL) and the University Malaya Medical Centre. These institutions have been instrumental in training ophthalmologists and conducting research on tropical eye diseases unique to Southeast Asia.</w:t>
      </w:r>
    </w:p>
    <w:bookmarkEnd w:id="21"/>
    <w:bookmarkStart w:id="22" w:name="X8676aa065d7d7470d188aefde9ab63fac9c4aa4"/>
    <w:p>
      <w:pPr>
        <w:pStyle w:val="Heading2"/>
      </w:pPr>
      <w:r>
        <w:t xml:space="preserve">Current Trends and Practices of Ophthalmologists in KL</w:t>
      </w:r>
    </w:p>
    <w:p>
      <w:pPr>
        <w:pStyle w:val="FirstParagraph"/>
      </w:pPr>
      <w:r>
        <w:t xml:space="preserve">The practice of ophthalmology in KL has evolved significantly with technological advancements. Literature published in the *Journal of Clinical and Experimental Ophthalmology* (2021) highlights the integration of laser surgery, digital diagnostics, and telemedicine into routine eye care. For instance, ophthalmologists at HKL have pioneered the use of artificial intelligence (AI) tools to screen for diabetic retinopathy in high-risk populations.</w:t>
      </w:r>
    </w:p>
    <w:p>
      <w:pPr>
        <w:pStyle w:val="BodyText"/>
      </w:pPr>
      <w:r>
        <w:t xml:space="preserve">Additionally, KL’s ophthalmologists are increasingly involved in public health campaigns. The MOH’s National Eye Health Programme has leveraged their expertise to conduct mass screenings, particularly targeting rural areas near KL. Research by the Malaysian Ophthalmological Society (MOS) underscores the role of ophthalmologists in reducing avoidable blindness through early intervention and community outreach.</w:t>
      </w:r>
    </w:p>
    <w:bookmarkEnd w:id="22"/>
    <w:bookmarkStart w:id="23" w:name="X0b131f63edf024c10cd6128d585b418a63421ab"/>
    <w:p>
      <w:pPr>
        <w:pStyle w:val="Heading2"/>
      </w:pPr>
      <w:r>
        <w:t xml:space="preserve">Challenges Faced by Ophthalmologists in Malaysia Kuala Lumpur</w:t>
      </w:r>
    </w:p>
    <w:p>
      <w:pPr>
        <w:pStyle w:val="FirstParagraph"/>
      </w:pPr>
      <w:r>
        <w:t xml:space="preserve">Despite progress, several challenges persist. A 2020 report by the Malaysian Medical Council (MMC) identified a shortage of ophthalmologists in KL, exacerbated by high patient volumes and an aging population. The burden of chronic diseases like diabetes further increases demand for eye care services, straining healthcare resources.</w:t>
      </w:r>
    </w:p>
    <w:p>
      <w:pPr>
        <w:pStyle w:val="BodyText"/>
      </w:pPr>
      <w:r>
        <w:t xml:space="preserve">Literature also points to disparities in access to specialized care. While KL has state-of-the-art hospitals, rural regions near the city face shortages of trained professionals. A study by the Universiti Teknologi MARA (UiTM) highlighted that ophthalmologists in KL often prioritize private clinics over public sectors, creating inequities in service delivery.</w:t>
      </w:r>
    </w:p>
    <w:bookmarkEnd w:id="23"/>
    <w:bookmarkStart w:id="24" w:name="opportunities-for-advancement"/>
    <w:p>
      <w:pPr>
        <w:pStyle w:val="Heading2"/>
      </w:pPr>
      <w:r>
        <w:t xml:space="preserve">Opportunities for Advancement</w:t>
      </w:r>
    </w:p>
    <w:p>
      <w:pPr>
        <w:pStyle w:val="FirstParagraph"/>
      </w:pPr>
      <w:r>
        <w:t xml:space="preserve">The Malaysian government and academic institutions have recognized the need to expand ophthalmic services. Literature from the *Asia-Pacific Journal of Ophthalmology* (2023) discusses initiatives such as expanding telemedicine networks, which enable KL-based ophthalmologists to consult patients in remote areas via digital platforms.</w:t>
      </w:r>
    </w:p>
    <w:p>
      <w:pPr>
        <w:pStyle w:val="BodyText"/>
      </w:pPr>
      <w:r>
        <w:t xml:space="preserve">Collaborations between local and international researchers are also gaining momentum. For example, KL’s ophthalmologists have partnered with institutions in Singapore and Australia to study the genetic factors behind myopia prevalence among Malaysian children. Such research not only enhances clinical outcomes but also strengthens KL’s position as a regional hub for eye care innovation.</w:t>
      </w:r>
    </w:p>
    <w:bookmarkEnd w:id="24"/>
    <w:bookmarkStart w:id="25" w:name="contributions-to-public-health"/>
    <w:p>
      <w:pPr>
        <w:pStyle w:val="Heading2"/>
      </w:pPr>
      <w:r>
        <w:t xml:space="preserve">Contributions to Public Health</w:t>
      </w:r>
    </w:p>
    <w:p>
      <w:pPr>
        <w:pStyle w:val="FirstParagraph"/>
      </w:pPr>
      <w:r>
        <w:t xml:space="preserve">Ophthalmologists in KL have made significant contributions to public health through preventive measures. A 2018 study published in *Health Policy and Planning* noted that community-based screening programs led by ophthalmologists reduced the incidence of preventable blindness by 35% in KL’s surrounding districts.</w:t>
      </w:r>
    </w:p>
    <w:p>
      <w:pPr>
        <w:pStyle w:val="BodyText"/>
      </w:pPr>
      <w:r>
        <w:t xml:space="preserve">Literature also highlights their role in addressing socioeconomic determinants of eye health. Programs like “Kacamata Murah” (Affordable Glasses) initiated by NGOs and supported by KL-based ophthalmologists have improved access to vision correction for low-income populations.</w:t>
      </w:r>
    </w:p>
    <w:bookmarkEnd w:id="25"/>
    <w:bookmarkStart w:id="26" w:name="conclusion"/>
    <w:p>
      <w:pPr>
        <w:pStyle w:val="Heading2"/>
      </w:pPr>
      <w:r>
        <w:t xml:space="preserve">Conclusion</w:t>
      </w:r>
    </w:p>
    <w:p>
      <w:pPr>
        <w:pStyle w:val="FirstParagraph"/>
      </w:pPr>
      <w:r>
        <w:t xml:space="preserve">This Literature Review underscores the indispensable role of ophthalmologists in Malaysia Kuala Lumpur. As the city continues to grow, so does the demand for specialized eye care services. While challenges such as workforce shortages and inequities persist, opportunities for technological integration and international collaboration offer pathways to sustainable solutions.</w:t>
      </w:r>
    </w:p>
    <w:p>
      <w:pPr>
        <w:pStyle w:val="BodyText"/>
      </w:pPr>
      <w:r>
        <w:t xml:space="preserve">Future research should focus on optimizing training programs for ophthalmologists in KL, expanding telemedicine networks, and addressing socioeconomic barriers to eye care. By doing so, Malaysia Kuala Lumpur can serve as a model for other urban centers grappling with similar healthcare challenges.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Malaysia Kuala Lumpur</dc:title>
  <dc:creator/>
  <dc:language>en</dc:language>
  <cp:keywords/>
  <dcterms:created xsi:type="dcterms:W3CDTF">2026-07-24T08:55:06Z</dcterms:created>
  <dcterms:modified xsi:type="dcterms:W3CDTF">2026-07-24T08:55:06Z</dcterms:modified>
</cp:coreProperties>
</file>

<file path=docProps/custom.xml><?xml version="1.0" encoding="utf-8"?>
<Properties xmlns="http://schemas.openxmlformats.org/officeDocument/2006/custom-properties" xmlns:vt="http://schemas.openxmlformats.org/officeDocument/2006/docPropsVTypes"/>
</file>