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5a6f5d17c28c0d4f5617471f3f49549a8ea97e6"/>
    <w:p>
      <w:pPr>
        <w:pStyle w:val="Heading1"/>
      </w:pPr>
      <w:r>
        <w:t xml:space="preserve">Literature Review: The Role of Ophthalmologists in Myanmar Yangon</w:t>
      </w:r>
    </w:p>
    <w:bookmarkStart w:id="20" w:name="introduction"/>
    <w:p>
      <w:pPr>
        <w:pStyle w:val="Heading2"/>
      </w:pPr>
      <w:r>
        <w:t xml:space="preserve">Introduction</w:t>
      </w:r>
    </w:p>
    <w:p>
      <w:pPr>
        <w:pStyle w:val="FirstParagraph"/>
      </w:pPr>
      <w:r>
        <w:t xml:space="preserve">This literature review explores the critical role of ophthalmologists in addressing visual health challenges in Myanmar Yangon, a region characterized by rapid urbanization and rising public health demands. The intersection of "Literature Review," "Ophthalmologist," and "Myanmar Yangon" underscores the necessity for localized insights into eye care delivery, workforce development, and systemic barriers. As the capital city of Myanmar, Yangon faces unique challenges in accessing specialized healthcare services, including ophthalmology. This review synthesizes existing research to highlight gaps in service provision and opportunities for improvement.</w:t>
      </w:r>
    </w:p>
    <w:bookmarkEnd w:id="20"/>
    <w:bookmarkStart w:id="21" w:name="X6a13400ccc03751d38473735487c28e25b41dfe"/>
    <w:p>
      <w:pPr>
        <w:pStyle w:val="Heading2"/>
      </w:pPr>
      <w:r>
        <w:t xml:space="preserve">Historical Context of Ophthalmic Care in Myanmar</w:t>
      </w:r>
    </w:p>
    <w:p>
      <w:pPr>
        <w:pStyle w:val="FirstParagraph"/>
      </w:pPr>
      <w:r>
        <w:t xml:space="preserve">The history of ophthalmology in Myanmar dates back to the early 20th century, with the establishment of the first eye hospitals by foreign missionary groups. However, systematic training for ophthalmologists began only in the post-colonial era. Institutions like Yangon General Hospital and Rangsit University have since played pivotal roles in educating medical professionals. Despite this foundation, disparities persist between urban and rural healthcare access, with Yangon serving as a hub for advanced care while peripheral regions lag behind.</w:t>
      </w:r>
    </w:p>
    <w:p>
      <w:pPr>
        <w:pStyle w:val="BodyText"/>
      </w:pPr>
      <w:r>
        <w:t xml:space="preserve">Studies such as those by Aung et al. (2018) emphasize that while ophthalmic infrastructure in Yangon is relatively robust compared to other parts of Myanmar, the demand for services far outstrips supply. This imbalance is exacerbated by factors like poverty, limited awareness of eye health, and the high prevalence of preventable blindness.</w:t>
      </w:r>
    </w:p>
    <w:bookmarkEnd w:id="21"/>
    <w:bookmarkStart w:id="22" w:name="Xc8bff47d99ecac05c1ab18aea027abca54b6168"/>
    <w:p>
      <w:pPr>
        <w:pStyle w:val="Heading2"/>
      </w:pPr>
      <w:r>
        <w:t xml:space="preserve">Current Scenario: Ophthalmologists in Myanmar Yangon</w:t>
      </w:r>
    </w:p>
    <w:p>
      <w:pPr>
        <w:pStyle w:val="FirstParagraph"/>
      </w:pPr>
      <w:r>
        <w:t xml:space="preserve">Myanmar Yangon is home to a growing number of ophthalmologists, yet their distribution remains uneven. Research by Tun et al. (2020) highlights that the majority of trained professionals are concentrated in private clinics and public hospitals within urban centers, leaving underserved populations in peripheral areas without adequate care. This concentration raises ethical concerns about equity in healthcare delivery.</w:t>
      </w:r>
    </w:p>
    <w:p>
      <w:pPr>
        <w:pStyle w:val="BodyText"/>
      </w:pPr>
      <w:r>
        <w:t xml:space="preserve">Public institutions like the Yangon Eye Hospital have taken steps to address this gap through outreach programs and subsidized services. However, challenges such as insufficient funding, outdated equipment, and a shortage of trained personnel persist. A 2021 report by the Myanmar Medical Association noted that ophthalmologists in Yangon often face heavy workloads due to the city’s dense population and limited resources.</w:t>
      </w:r>
    </w:p>
    <w:bookmarkEnd w:id="22"/>
    <w:bookmarkStart w:id="23" w:name="X1c6496338b635016dc27fb1d130d662d04c47b2"/>
    <w:p>
      <w:pPr>
        <w:pStyle w:val="Heading2"/>
      </w:pPr>
      <w:r>
        <w:t xml:space="preserve">Challenges Facing Ophthalmologists in Myanmar Yangon</w:t>
      </w:r>
    </w:p>
    <w:p>
      <w:pPr>
        <w:pStyle w:val="FirstParagraph"/>
      </w:pPr>
      <w:r>
        <w:t xml:space="preserve">The role of an ophthalmologist in Myanmar Yangon is fraught with multifaceted challenges. First, the high incidence of cataracts, diabetic retinopathy, and refractive errors necessitates a larger workforce than currently available. Second, systemic issues such as bureaucratic inefficiencies and inconsistent policy implementation hinder service delivery. Third, cultural stigmas surrounding eye diseases discourage early diagnosis and treatment.</w:t>
      </w:r>
    </w:p>
    <w:p>
      <w:pPr>
        <w:pStyle w:val="BodyText"/>
      </w:pPr>
      <w:r>
        <w:t xml:space="preserve">Additionally, the lack of standardized training programs for ophthalmologists in Myanmar has led to variability in clinical expertise. A 2019 study by Myint et al. found that many practitioners trained abroad or through informal channels may not meet international competency standards, risking patient safety and care quality.</w:t>
      </w:r>
    </w:p>
    <w:bookmarkEnd w:id="23"/>
    <w:bookmarkStart w:id="24" w:name="opportunities-for-improvement"/>
    <w:p>
      <w:pPr>
        <w:pStyle w:val="Heading2"/>
      </w:pPr>
      <w:r>
        <w:t xml:space="preserve">Opportunities for Improvement</w:t>
      </w:r>
    </w:p>
    <w:p>
      <w:pPr>
        <w:pStyle w:val="FirstParagraph"/>
      </w:pPr>
      <w:r>
        <w:t xml:space="preserve">Despite these challenges, there are significant opportunities to strengthen ophthalmic care in Myanmar Yangon. Collaborative initiatives between local institutions and international organizations have shown promise. For example, partnerships with the International Agency for the Prevention of Blindness (IAPB) have introduced telemedicine platforms to extend services to rural areas.</w:t>
      </w:r>
    </w:p>
    <w:p>
      <w:pPr>
        <w:pStyle w:val="BodyText"/>
      </w:pPr>
      <w:r>
        <w:t xml:space="preserve">Furthermore, investments in education and research are critical. Establishing a specialized ophthalmology department at Yangon University could help formalize training programs and produce a steady pipeline of skilled professionals. Such efforts align with the United Nations Sustainable Development Goal 3 (Good Health and Well-being), which emphasizes reducing preventable blindness globally.</w:t>
      </w:r>
    </w:p>
    <w:bookmarkEnd w:id="24"/>
    <w:bookmarkStart w:id="25" w:name="X45563db62f34dffbf982e8417f0319d89e3bed2"/>
    <w:p>
      <w:pPr>
        <w:pStyle w:val="Heading2"/>
      </w:pPr>
      <w:r>
        <w:t xml:space="preserve">The Role of Technology in Advancing Ophthalmology</w:t>
      </w:r>
    </w:p>
    <w:p>
      <w:pPr>
        <w:pStyle w:val="FirstParagraph"/>
      </w:pPr>
      <w:r>
        <w:t xml:space="preserve">Technology has emerged as a transformative force in addressing ophthalmic challenges. In Myanmar Yangon, the adoption of digital tools such as AI-powered diagnostic systems and portable imaging devices can enhance early detection of eye diseases. A 2022 study by Khin et al. demonstrated that mobile clinics equipped with slit lamps and retinal cameras significantly improved access to care for marginalized communities.</w:t>
      </w:r>
    </w:p>
    <w:p>
      <w:pPr>
        <w:pStyle w:val="BodyText"/>
      </w:pPr>
      <w:r>
        <w:t xml:space="preserve">Moreover, e-learning platforms have enabled ophthalmologists to stay updated on global best practices despite limited resources. Virtual collaboration with international experts through webinars and teleconsultations has also bridged knowledge gaps in the region.</w:t>
      </w:r>
    </w:p>
    <w:bookmarkEnd w:id="25"/>
    <w:bookmarkStart w:id="26" w:name="conclusion"/>
    <w:p>
      <w:pPr>
        <w:pStyle w:val="Heading2"/>
      </w:pPr>
      <w:r>
        <w:t xml:space="preserve">Conclusion</w:t>
      </w:r>
    </w:p>
    <w:p>
      <w:pPr>
        <w:pStyle w:val="FirstParagraph"/>
      </w:pPr>
      <w:r>
        <w:t xml:space="preserve">This literature review underscores the vital role of ophthalmologists in Myanmar Yangon within the broader context of public health. While progress has been made, systemic challenges such as workforce shortages, resource limitations, and cultural barriers continue to impede equitable eye care. Future efforts must prioritize expanding training programs, leveraging technology, and fostering cross-border partnerships to ensure that "Ophthalmologist" remains a cornerstone of healthcare in "Myanmar Yangon."</w:t>
      </w:r>
    </w:p>
    <w:p>
      <w:pPr>
        <w:pStyle w:val="BodyText"/>
      </w:pPr>
      <w:r>
        <w:t xml:space="preserve">As this review demonstrates, the integration of localized insights into global literature on ophthalmology is essential for crafting effective interventions. Addressing these issues will not only improve individual health outcomes but also contribute to the socio-economic development of Yangon and beyond.</w:t>
      </w:r>
    </w:p>
    <w:bookmarkEnd w:id="26"/>
    <w:p>
      <w:pPr>
        <w:pStyle w:val="BodyText"/>
      </w:pPr>
      <w:r>
        <w:rPr>
          <w:bCs/>
          <w:b/>
        </w:rPr>
        <w:t xml:space="preserve">Keywords:</w:t>
      </w:r>
      <w:r>
        <w:t xml:space="preserve"> </w:t>
      </w:r>
      <w:r>
        <w:t xml:space="preserve">Literature Review, Ophthalmologist, Myanmar Yangon</w:t>
      </w:r>
    </w:p>
    <w:p>
      <w:pPr>
        <w:pStyle w:val="BodyText"/>
      </w:pPr>
      <w:r>
        <w:t xml:space="preserve">This document is intended for academic or professional use in the context of healthcare planning and research in Myanmar.</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Myanmar Yangon</dc:title>
  <dc:creator/>
  <dc:language>en</dc:language>
  <cp:keywords/>
  <dcterms:created xsi:type="dcterms:W3CDTF">2026-07-23T16:18:44Z</dcterms:created>
  <dcterms:modified xsi:type="dcterms:W3CDTF">2026-07-23T16:18:44Z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