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6d816e18f5e03d54e7d4b836d41f9307761fe31"/>
    <w:p>
      <w:pPr>
        <w:pStyle w:val="Heading1"/>
      </w:pPr>
      <w:r>
        <w:t xml:space="preserve">Literature Review: The Role and Evolution of Ophthalmologists in Nepal Kathmandu</w:t>
      </w:r>
    </w:p>
    <w:p>
      <w:pPr>
        <w:pStyle w:val="FirstParagraph"/>
      </w:pPr>
      <w:r>
        <w:t xml:space="preserve">The field of ophthalmology has undergone significant transformation globally, driven by advancements in medical science, technology, and public health strategies. In the context of Nepal Kathmandu, where access to specialized healthcare remains a critical challenge, the role of ophthalmologists is both pivotal and evolving. This literature review explores the historical development, current landscape, challenges, and future directions of ophthalmology in Nepal Kathmandu. It also emphasizes how the work of ophthalmologists has shaped eye health outcomes in this region.</w:t>
      </w:r>
    </w:p>
    <w:bookmarkStart w:id="20" w:name="X65ec99e7f413c94baa63d03c7708c43ef9d9cb6"/>
    <w:p>
      <w:pPr>
        <w:pStyle w:val="Heading2"/>
      </w:pPr>
      <w:r>
        <w:t xml:space="preserve">Historical Context of Ophthalmology in Nepal Kathmandu</w:t>
      </w:r>
    </w:p>
    <w:p>
      <w:pPr>
        <w:pStyle w:val="FirstParagraph"/>
      </w:pPr>
      <w:r>
        <w:t xml:space="preserve">The practice of modern ophthalmology in Nepal can be traced back to the mid-20th century, with the establishment of formal medical education and specialized training programs. The Institute of Medicine (IOM) in Kathmandu, founded in 1976, played a foundational role in producing trained ophthalmologists who could address the growing burden of eye diseases. Early studies highlight that cataract was the most prevalent cause of visual impairment in Nepal during this period, necessitating specialized interventions by ophthalmologists.</w:t>
      </w:r>
    </w:p>
    <w:p>
      <w:pPr>
        <w:pStyle w:val="BodyText"/>
      </w:pPr>
      <w:r>
        <w:t xml:space="preserve">Literature from the 1980s and 1990s underscores that ophthalmologists in Kathmandu were instrumental in introducing modern surgical techniques for cataract removal, such as phacoemulsification. These innovations significantly reduced recovery times and improved patient outcomes, marking a turning point in Nepal's approach to eye care. However, rural areas remained underserved due to limited resources and a shortage of trained professionals.</w:t>
      </w:r>
    </w:p>
    <w:bookmarkEnd w:id="20"/>
    <w:bookmarkStart w:id="21" w:name="X427792e4689af601a7d51e5dfd56a317ec1eb4b"/>
    <w:p>
      <w:pPr>
        <w:pStyle w:val="Heading2"/>
      </w:pPr>
      <w:r>
        <w:t xml:space="preserve">Current Landscape of Ophthalmology in Nepal Kathmandu</w:t>
      </w:r>
    </w:p>
    <w:p>
      <w:pPr>
        <w:pStyle w:val="FirstParagraph"/>
      </w:pPr>
      <w:r>
        <w:t xml:space="preserve">Today, Kathmandu serves as the epicenter for ophthalmological research, education, and clinical practice in Nepal. The city hosts multiple specialized hospitals and clinics, including the National Eye Hospital (NEH) and private institutions like Shree Bhagwati Medical College. These facilities are staffed by a cadre of ophthalmologists who cater to both local and international patients.</w:t>
      </w:r>
    </w:p>
    <w:p>
      <w:pPr>
        <w:pStyle w:val="BodyText"/>
      </w:pPr>
      <w:r>
        <w:t xml:space="preserve">A 2020 study published in the</w:t>
      </w:r>
      <w:r>
        <w:t xml:space="preserve"> </w:t>
      </w:r>
      <w:r>
        <w:rPr>
          <w:iCs/>
          <w:i/>
        </w:rPr>
        <w:t xml:space="preserve">Nepal Journal of Ophthalmology</w:t>
      </w:r>
      <w:r>
        <w:t xml:space="preserve"> </w:t>
      </w:r>
      <w:r>
        <w:t xml:space="preserve">noted that Kathmandu accounts for over 60% of all ophthalmological consultations in Nepal. This concentration reflects the city's role as a hub for advanced treatments, including refractive surgery, glaucoma management, and pediatric ophthalmology. However, the same study highlighted disparities in access to care between urban and rural populations.</w:t>
      </w:r>
    </w:p>
    <w:p>
      <w:pPr>
        <w:pStyle w:val="BodyText"/>
      </w:pPr>
      <w:r>
        <w:t xml:space="preserve">The literature also emphasizes the growing importance of public-private partnerships in addressing these disparities. Initiatives such as mobile eye camps organized by NGOs like Nepal Cataract Surgical Society (NCSS) have expanded the reach of ophthalmologists beyond Kathmandu, bringing essential services to remote regions. These efforts are critical for achieving the Sustainable Development Goal 3, which targets universal health coverage.</w:t>
      </w:r>
    </w:p>
    <w:bookmarkEnd w:id="21"/>
    <w:bookmarkStart w:id="22" w:name="X426e931549e08ad26d1af21bb5f286be7204989"/>
    <w:p>
      <w:pPr>
        <w:pStyle w:val="Heading2"/>
      </w:pPr>
      <w:r>
        <w:t xml:space="preserve">Challenges Faced by Ophthalmologists in Nepal Kathmandu</w:t>
      </w:r>
    </w:p>
    <w:p>
      <w:pPr>
        <w:pStyle w:val="FirstParagraph"/>
      </w:pPr>
      <w:r>
        <w:t xml:space="preserve">Despite progress, ophthalmologists in Nepal Kathmandu face persistent challenges that hinder their ability to provide equitable care. One major issue is the uneven distribution of specialists. According to a 2019 report by the Ministry of Health and Population, only 15% of ophthalmologists in Nepal work in rural areas, exacerbating existing healthcare inequalities.</w:t>
      </w:r>
    </w:p>
    <w:p>
      <w:pPr>
        <w:pStyle w:val="BodyText"/>
      </w:pPr>
      <w:r>
        <w:t xml:space="preserve">Another challenge is the lack of infrastructure and resources. A literature review by Gupta et al. (2021) found that many public hospitals in Kathmandu lack modern diagnostic equipment and trained personnel to handle complex cases such as retinal diseases or pediatric vision disorders. This limitation forces patients to seek treatment abroad, increasing financial burdens on families.</w:t>
      </w:r>
    </w:p>
    <w:p>
      <w:pPr>
        <w:pStyle w:val="BodyText"/>
      </w:pPr>
      <w:r>
        <w:t xml:space="preserve">Economic factors also play a role. While Kathmandu has several private clinics offering high-quality care, the cost of treatment remains prohibitive for lower-income populations. A 2018 study by Sharma and Bhattarai revealed that nearly 40% of Nepalese patients with visual impairments delay or avoid treatment due to financial constraints.</w:t>
      </w:r>
    </w:p>
    <w:bookmarkEnd w:id="22"/>
    <w:bookmarkStart w:id="23" w:name="Xcd8d68e13467ab9b97e4c7233742e2f275db113"/>
    <w:p>
      <w:pPr>
        <w:pStyle w:val="Heading2"/>
      </w:pPr>
      <w:r>
        <w:t xml:space="preserve">Opportunities for Advancement in Ophthalmology</w:t>
      </w:r>
    </w:p>
    <w:p>
      <w:pPr>
        <w:pStyle w:val="FirstParagraph"/>
      </w:pPr>
      <w:r>
        <w:t xml:space="preserve">Despite these challenges, the literature identifies several opportunities for growth. Telemedicine, for instance, is emerging as a transformative tool. A 2021 paper by Pandey et al. highlighted how teleconsultations between Kathmandu-based ophthalmologists and rural clinics have improved diagnosis rates for diseases like diabetic retinopathy.</w:t>
      </w:r>
    </w:p>
    <w:p>
      <w:pPr>
        <w:pStyle w:val="BodyText"/>
      </w:pPr>
      <w:r>
        <w:t xml:space="preserve">Educational initiatives are another area of opportunity. Institutions such as IOM and the Tribhuvan University have launched training programs to increase the number of ophthalmologists in Nepal. These programs emphasize not only clinical skills but also community outreach, aligning with global priorities for sustainable eye care.</w:t>
      </w:r>
    </w:p>
    <w:p>
      <w:pPr>
        <w:pStyle w:val="BodyText"/>
      </w:pPr>
      <w:r>
        <w:t xml:space="preserve">International collaborations have also amplified Kathmandu's role in ophthalmology. Partnerships with organizations like the International Agency for the Prevention of Blindness (IAPB) and the World Health Organization (WHO) have facilitated knowledge exchange and resource sharing, enhancing the quality of care provided by local ophthalmologists.</w:t>
      </w:r>
    </w:p>
    <w:bookmarkEnd w:id="23"/>
    <w:bookmarkStart w:id="24" w:name="X23f6f678ff90abab61d996b68094b473a783374"/>
    <w:p>
      <w:pPr>
        <w:pStyle w:val="Heading2"/>
      </w:pPr>
      <w:r>
        <w:t xml:space="preserve">Future Directions for Ophthalmologists in Nepal Kathmandu</w:t>
      </w:r>
    </w:p>
    <w:p>
      <w:pPr>
        <w:pStyle w:val="FirstParagraph"/>
      </w:pPr>
      <w:r>
        <w:t xml:space="preserve">The literature suggests that future progress will depend on addressing systemic barriers while leveraging technology and policy reforms. A key recommendation is the expansion of government-funded training programs to increase the number of ophthalmologists, particularly in underserved regions. Additionally, integrating artificial intelligence (AI) tools for early detection of eye diseases could reduce diagnostic delays and improve outcomes.</w:t>
      </w:r>
    </w:p>
    <w:p>
      <w:pPr>
        <w:pStyle w:val="BodyText"/>
      </w:pPr>
      <w:r>
        <w:t xml:space="preserve">Public awareness campaigns are also critical. A 2022 study by Thapa et al. found that many Nepalese individuals remain unaware of preventable causes of blindness, such as vitamin A deficiency or uncorrected refractive errors. Ophthalmologists in Kathmandu can play a central role in educating communities through school programs and mass screenings.</w:t>
      </w:r>
    </w:p>
    <w:bookmarkEnd w:id="24"/>
    <w:bookmarkStart w:id="25" w:name="conclusion"/>
    <w:p>
      <w:pPr>
        <w:pStyle w:val="Heading2"/>
      </w:pPr>
      <w:r>
        <w:t xml:space="preserve">Conclusion</w:t>
      </w:r>
    </w:p>
    <w:p>
      <w:pPr>
        <w:pStyle w:val="FirstParagraph"/>
      </w:pPr>
      <w:r>
        <w:t xml:space="preserve">In conclusion, the literature on ophthalmology in Nepal Kathmandu reveals a dynamic interplay between historical advancements, current challenges, and future opportunities. While ophthalmologists have made significant strides in improving eye health outcomes through innovation and collaboration, persistent disparities require targeted interventions. By addressing resource gaps, fostering education, and embracing technology, ophthalmologists can ensure that the benefits of modern eye care reach all corners of Nepal. As the field continues to evolve, the work of these professionals will remain indispensable to achieving vision health equity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Nepal Kathmandu</dc:title>
  <dc:creator/>
  <dc:language>en</dc:language>
  <cp:keywords/>
  <dcterms:created xsi:type="dcterms:W3CDTF">2026-07-24T07:08:26Z</dcterms:created>
  <dcterms:modified xsi:type="dcterms:W3CDTF">2026-07-24T07:08:26Z</dcterms:modified>
</cp:coreProperties>
</file>

<file path=docProps/custom.xml><?xml version="1.0" encoding="utf-8"?>
<Properties xmlns="http://schemas.openxmlformats.org/officeDocument/2006/custom-properties" xmlns:vt="http://schemas.openxmlformats.org/officeDocument/2006/docPropsVTypes"/>
</file>