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Ophthalmologist</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8" w:name="X5477bcf031d4fa953574346af5027e0ac6b619f"/>
    <w:p>
      <w:pPr>
        <w:pStyle w:val="Heading1"/>
      </w:pPr>
      <w:r>
        <w:t xml:space="preserve">Literature Review: The Role and Development of Ophthalmologists in New Zealand Auckland</w:t>
      </w:r>
    </w:p>
    <w:bookmarkStart w:id="20" w:name="introduction"/>
    <w:p>
      <w:pPr>
        <w:pStyle w:val="Heading2"/>
      </w:pPr>
      <w:r>
        <w:t xml:space="preserve">Introduction</w:t>
      </w:r>
    </w:p>
    <w:p>
      <w:pPr>
        <w:pStyle w:val="FirstParagraph"/>
      </w:pPr>
      <w:r>
        <w:t xml:space="preserve">A Literature Review on the topic of Ophthalmologists in New Zealand Auckland is essential to understand the unique healthcare landscape, challenges, and advancements shaping this field. As a critical specialty within medicine, ophthalmology focuses on diagnosing and treating eye-related conditions, with a significant impact on public health. In New Zealand Auckland, where diverse demographics and geographic factors influence healthcare delivery, the role of Ophthalmologists is both dynamic and vital.</w:t>
      </w:r>
    </w:p>
    <w:bookmarkEnd w:id="20"/>
    <w:bookmarkStart w:id="21" w:name="X39372b4569d660af205ec149c3b8260c12e3de2"/>
    <w:p>
      <w:pPr>
        <w:pStyle w:val="Heading2"/>
      </w:pPr>
      <w:r>
        <w:t xml:space="preserve">Historical Context of Ophthalmology in New Zealand</w:t>
      </w:r>
    </w:p>
    <w:p>
      <w:pPr>
        <w:pStyle w:val="FirstParagraph"/>
      </w:pPr>
      <w:r>
        <w:t xml:space="preserve">The evolution of ophthalmology in New Zealand has been marked by milestones such as the establishment of specialist training programs and public health initiatives. Early records from the 19th century highlight rudimentary eye care practices, but systematic development began with the integration of ophthalmic services into hospitals like Auckland City Hospital. By the mid-20th century, Ophthalmologists in New Zealand Auckland were increasingly recognized for their expertise in addressing conditions such as cataracts, glaucoma, and refractive errors.</w:t>
      </w:r>
    </w:p>
    <w:bookmarkEnd w:id="21"/>
    <w:bookmarkStart w:id="22" w:name="X2f41bbaa3630faa2646a6a57588034694139b77"/>
    <w:p>
      <w:pPr>
        <w:pStyle w:val="Heading2"/>
      </w:pPr>
      <w:r>
        <w:t xml:space="preserve">Current Role and Challenges of Ophthalmologists in Auckland</w:t>
      </w:r>
    </w:p>
    <w:p>
      <w:pPr>
        <w:pStyle w:val="FirstParagraph"/>
      </w:pPr>
      <w:r>
        <w:t xml:space="preserve">Today, Ophthalmologists in New Zealand Auckland serve a population with diverse healthcare needs. The region’s aging demographic has led to a rise in age-related eye diseases, such as macular degeneration and diabetic retinopathy. Additionally, the Māori and Pacific Islander communities face disparities in access to specialist care due to socioeconomic factors and geographic barriers.</w:t>
      </w:r>
    </w:p>
    <w:p>
      <w:pPr>
        <w:pStyle w:val="BodyText"/>
      </w:pPr>
      <w:r>
        <w:t xml:space="preserve">Key challenges include workforce shortages, long waiting times for procedures like cataract surgery, and the need for culturally responsive care. Studies by Te Whatu Ora (Health New Zealand) highlight that Auckland’s urban density creates both opportunities and strains on healthcare resources. Furthermore, the integration of telemedicine has been explored to improve access to rural areas surrounding Auckland.</w:t>
      </w:r>
    </w:p>
    <w:bookmarkEnd w:id="22"/>
    <w:bookmarkStart w:id="23" w:name="X469ff9347216144517d2ce49e590df0cb366cb5"/>
    <w:p>
      <w:pPr>
        <w:pStyle w:val="Heading2"/>
      </w:pPr>
      <w:r>
        <w:t xml:space="preserve">Technological Advancements in Ophthalmology</w:t>
      </w:r>
    </w:p>
    <w:p>
      <w:pPr>
        <w:pStyle w:val="FirstParagraph"/>
      </w:pPr>
      <w:r>
        <w:t xml:space="preserve">Advancements in technology have transformed ophthalmic care. In New Zealand Auckland, innovations such as optical coherence tomography (OCT) and laser-assisted surgery have enhanced diagnostic accuracy and treatment outcomes. Research from the University of Auckland’s Department of Ophthalmology has emphasized the adoption of AI-driven tools for early detection of eye diseases, which aligns with national health goals to reduce preventable blindness.</w:t>
      </w:r>
    </w:p>
    <w:p>
      <w:pPr>
        <w:pStyle w:val="BodyText"/>
      </w:pPr>
      <w:r>
        <w:t xml:space="preserve">However, disparities in access to these technologies persist. Smaller clinics and regional centers may lack the infrastructure to implement cutting-edge equipment, potentially exacerbating inequalities in care quality across Auckland’s suburbs and surrounding areas.</w:t>
      </w:r>
    </w:p>
    <w:bookmarkEnd w:id="23"/>
    <w:bookmarkStart w:id="24" w:name="Xdd7d7cbf51a1cef5e131b23f3fe046b75b1bf16"/>
    <w:p>
      <w:pPr>
        <w:pStyle w:val="Heading2"/>
      </w:pPr>
      <w:r>
        <w:t xml:space="preserve">Research Contributions from Auckland Institutions</w:t>
      </w:r>
    </w:p>
    <w:p>
      <w:pPr>
        <w:pStyle w:val="FirstParagraph"/>
      </w:pPr>
      <w:r>
        <w:t xml:space="preserve">New Zealand Auckland has emerged as a hub for ophthalmological research, with institutions like the University of Auckland and Middlemore Hospital leading studies on genetic factors influencing eye diseases. Notable work includes research on Māori-specific ocular health disparities and the efficacy of community-based screening programs.</w:t>
      </w:r>
    </w:p>
    <w:p>
      <w:pPr>
        <w:pStyle w:val="BodyText"/>
      </w:pPr>
      <w:r>
        <w:t xml:space="preserve">A 2021 study published in the</w:t>
      </w:r>
      <w:r>
        <w:t xml:space="preserve"> </w:t>
      </w:r>
      <w:r>
        <w:rPr>
          <w:iCs/>
          <w:i/>
        </w:rPr>
        <w:t xml:space="preserve">New Zealand Medical Journal</w:t>
      </w:r>
      <w:r>
        <w:t xml:space="preserve"> </w:t>
      </w:r>
      <w:r>
        <w:t xml:space="preserve">highlighted Auckland’s role in pioneering culturally tailored interventions for Māori patients, such as te reo Māori translation of medical materials and community health worker partnerships. These initiatives have been cited as models for other regions globally.</w:t>
      </w:r>
    </w:p>
    <w:bookmarkEnd w:id="24"/>
    <w:bookmarkStart w:id="25" w:name="X607bd5d1fd0acb8cc9415d4d77d4c64816260f7"/>
    <w:p>
      <w:pPr>
        <w:pStyle w:val="Heading2"/>
      </w:pPr>
      <w:r>
        <w:t xml:space="preserve">Public Health Policies and Ophthalmic Care in Auckland</w:t>
      </w:r>
    </w:p>
    <w:p>
      <w:pPr>
        <w:pStyle w:val="FirstParagraph"/>
      </w:pPr>
      <w:r>
        <w:t xml:space="preserve">New Zealand’s national health policies, including the Primary Health Networks (PHNs) and Vision New Zealand’s funding allocations, directly influence ophthalmic care in Auckland. The region benefits from targeted funding for specialist services, yet challenges remain in addressing the growing demand for treatments like intraocular lens implants and glaucoma management.</w:t>
      </w:r>
    </w:p>
    <w:p>
      <w:pPr>
        <w:pStyle w:val="BodyText"/>
      </w:pPr>
      <w:r>
        <w:t xml:space="preserve">Auckland’s public health strategies emphasize preventive care, including school vision screening programs and workplace eye safety initiatives. These efforts have contributed to a decline in avoidable blindness rates, though disparities persist among underserved populations.</w:t>
      </w:r>
    </w:p>
    <w:bookmarkEnd w:id="25"/>
    <w:bookmarkStart w:id="26" w:name="future-trends-and-recommendations"/>
    <w:p>
      <w:pPr>
        <w:pStyle w:val="Heading2"/>
      </w:pPr>
      <w:r>
        <w:t xml:space="preserve">FUTURE TRENDS AND RECOMMENDATIONS</w:t>
      </w:r>
    </w:p>
    <w:p>
      <w:pPr>
        <w:pStyle w:val="FirstParagraph"/>
      </w:pPr>
      <w:r>
        <w:t xml:space="preserve">Looking ahead, the role of Ophthalmologists in New Zealand Auckland is poised for transformation through digital health integration and workforce expansion. Telemedicine platforms, such as those tested during the COVID-19 pandemic, offer potential solutions to reduce waiting times and improve access for rural populations.</w:t>
      </w:r>
    </w:p>
    <w:p>
      <w:pPr>
        <w:pStyle w:val="BodyText"/>
      </w:pPr>
      <w:r>
        <w:t xml:space="preserve">Recommendations from recent literature include increasing the number of ophthalmic trainees in Auckland, enhancing cultural competency training for healthcare providers, and leveraging data analytics to predict and address regional health needs. Collaborative efforts between academic institutions, public health bodies, and private practitioners will be crucial in shaping a resilient ophthalmic care system.</w:t>
      </w:r>
    </w:p>
    <w:bookmarkEnd w:id="26"/>
    <w:bookmarkStart w:id="27" w:name="conclusion"/>
    <w:p>
      <w:pPr>
        <w:pStyle w:val="Heading2"/>
      </w:pPr>
      <w:r>
        <w:t xml:space="preserve">Conclusion</w:t>
      </w:r>
    </w:p>
    <w:p>
      <w:pPr>
        <w:pStyle w:val="FirstParagraph"/>
      </w:pPr>
      <w:r>
        <w:t xml:space="preserve">This Literature Review underscores the critical role of Ophthalmologists in New Zealand Auckland within a context of evolving healthcare demands, technological innovation, and cultural diversity. By addressing systemic challenges and building on existing research contributions, the region can continue to lead in delivering equitable and advanced eye care. For future studies, exploring the long-term impacts of policy changes and community-based interventions will remain vital to advancing ophthalmic practice in Auckland.</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Ophthalmologist in New Zealand Auckland</dc:title>
  <dc:creator/>
  <dc:language>en</dc:language>
  <cp:keywords/>
  <dcterms:created xsi:type="dcterms:W3CDTF">2026-07-24T17:11:07Z</dcterms:created>
  <dcterms:modified xsi:type="dcterms:W3CDTF">2026-07-24T17:11:07Z</dcterms:modified>
</cp:coreProperties>
</file>

<file path=docProps/custom.xml><?xml version="1.0" encoding="utf-8"?>
<Properties xmlns="http://schemas.openxmlformats.org/officeDocument/2006/custom-properties" xmlns:vt="http://schemas.openxmlformats.org/officeDocument/2006/docPropsVTypes"/>
</file>