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915097edf7d1d86ee9cefee101fc5828f70b79c"/>
    <w:p>
      <w:pPr>
        <w:pStyle w:val="Heading1"/>
      </w:pPr>
      <w:r>
        <w:t xml:space="preserve">Literature Review on Ophthalmologists in Pakistan Islamabad</w:t>
      </w:r>
    </w:p>
    <w:p>
      <w:pPr>
        <w:pStyle w:val="FirstParagraph"/>
      </w:pPr>
      <w:r>
        <w:t xml:space="preserve">This Literature Review examines the role, challenges, and opportunities for ophthalmologists in Islamabad, Pakistan. As a rapidly growing urban center with a high prevalence of vision-related health issues, Islamabad presents unique contexts for ophthalmic research and practice. The review synthesizes existing studies on the field of ophthalmology in this region, focusing on systemic barriers to eye care accessibility, the impact of socio-economic factors on patient outcomes, and innovations in clinical practice.</w:t>
      </w:r>
    </w:p>
    <w:bookmarkStart w:id="20" w:name="X8b6aac5862661581291081a9d74fe253175f76b"/>
    <w:p>
      <w:pPr>
        <w:pStyle w:val="Heading2"/>
      </w:pPr>
      <w:r>
        <w:t xml:space="preserve">Introduction: The Role of Ophthalmologists in Islamabad</w:t>
      </w:r>
    </w:p>
    <w:p>
      <w:pPr>
        <w:pStyle w:val="FirstParagraph"/>
      </w:pPr>
      <w:r>
        <w:t xml:space="preserve">Ophthalmologists are specialized medical professionals who diagnose and treat disorders of the eye and visual system. In Islamabad, where urbanization is accelerating, ophthalmologists play a critical role in addressing public health challenges such as cataracts, glaucoma, diabetic retinopathy, and refractive errors. According to the World Health Organization (WHO), Pakistan ranks among the top 10 countries globally with the highest prevalence of avoidable blindness. Islamabad, as the capital city and a hub for healthcare services, hosts a mix of government hospitals like Rawalpindi Institute of Urology and Nephrology (RIUAN) and private institutions offering advanced ophthalmic care.</w:t>
      </w:r>
    </w:p>
    <w:bookmarkEnd w:id="20"/>
    <w:bookmarkStart w:id="21" w:name="Xff2f4937093a48957527fe9ea2bc06028c5d9d5"/>
    <w:p>
      <w:pPr>
        <w:pStyle w:val="Heading2"/>
      </w:pPr>
      <w:r>
        <w:t xml:space="preserve">Current Scenario: Ophthalmology in Islamabad</w:t>
      </w:r>
    </w:p>
    <w:p>
      <w:pPr>
        <w:pStyle w:val="FirstParagraph"/>
      </w:pPr>
      <w:r>
        <w:t xml:space="preserve">A 2021 study published in the *Journal of Pakistan Medical Association* highlighted that Islamabad has a relatively high density of ophthalmologists compared to other provinces, with over 50 licensed practitioners per million population. However, disparities persist between urban and peri-urban areas. The study noted that while private clinics in sectors like G-8 or J-6 provide state-of-the-art treatments (e.g., LASIK surgery), underprivileged neighborhoods often rely on outdated facilities.</w:t>
      </w:r>
    </w:p>
    <w:p>
      <w:pPr>
        <w:pStyle w:val="BodyText"/>
      </w:pPr>
      <w:r>
        <w:t xml:space="preserve">Research by the Pakistan Ophthalmological Society (POS) indicates that cataract surgery is the most commonly performed procedure in Islamabad, accounting for 42% of all ophthalmic interventions. This aligns with national data showing cataracts as the leading cause of blindness in adults over 50 years old. Additionally, diabetic retinopathy cases have surged due to rising diabetes prevalence in Islamabad’s population, necessitating specialized care from retina specialists.</w:t>
      </w:r>
    </w:p>
    <w:bookmarkEnd w:id="21"/>
    <w:bookmarkStart w:id="22" w:name="Xc035c3f13cd1e1461a1cac637751937dd7981b7"/>
    <w:p>
      <w:pPr>
        <w:pStyle w:val="Heading2"/>
      </w:pPr>
      <w:r>
        <w:t xml:space="preserve">Challenges Faced by Ophthalmologists in Islamabad</w:t>
      </w:r>
    </w:p>
    <w:p>
      <w:pPr>
        <w:pStyle w:val="FirstParagraph"/>
      </w:pPr>
      <w:r>
        <w:t xml:space="preserve">Literature on ophthalmology in Islamabad highlights systemic challenges such as unequal resource distribution, insufficient training for rural outreach programs, and financial constraints. A 2019 paper in *Ophthalmic Epidemiology* emphasized that despite the availability of advanced diagnostic equipment (e.g., optical coherence tomography), many public sector facilities lack regular maintenance due to budgetary limitations. This creates a paradox where Islamabad’s population has access to technology but struggles with its consistent application.</w:t>
      </w:r>
    </w:p>
    <w:p>
      <w:pPr>
        <w:pStyle w:val="BodyText"/>
      </w:pPr>
      <w:r>
        <w:t xml:space="preserve">Another barrier is the shortage of trained ophthalmologists in primary healthcare centers. A 2020 survey by the Ministry of Health found that only 35% of Islamabad’s rural clinics have dedicated ophthalmology staff, forcing patients to travel long distances for basic eye check-ups. This gap exacerbates preventable blindness, particularly among low-income communities.</w:t>
      </w:r>
    </w:p>
    <w:bookmarkEnd w:id="22"/>
    <w:bookmarkStart w:id="23" w:name="opportunities-for-growth-and-research"/>
    <w:p>
      <w:pPr>
        <w:pStyle w:val="Heading2"/>
      </w:pPr>
      <w:r>
        <w:t xml:space="preserve">Opportunities for Growth and Research</w:t>
      </w:r>
    </w:p>
    <w:p>
      <w:pPr>
        <w:pStyle w:val="FirstParagraph"/>
      </w:pPr>
      <w:r>
        <w:t xml:space="preserve">Despite these challenges, Islamabad offers significant opportunities for innovation in ophthalmology. For instance, telemedicine has emerged as a viable solution to bridge the urban-rural divide. A 2023 case study by the Aga Khan University Hospital demonstrated that remote consultations with ophthalmologists in Islamabad reduced patient wait times by 40% and improved early diagnosis of glaucoma in outlying areas.</w:t>
      </w:r>
    </w:p>
    <w:p>
      <w:pPr>
        <w:pStyle w:val="BodyText"/>
      </w:pPr>
      <w:r>
        <w:t xml:space="preserve">Moreover, collaborations between local institutions like the Allama Iqbal Medical College (AIMEC) and international organizations have enhanced training programs. A 2022 report by the WHO noted that Islamabad’s ophthalmologists are increasingly participating in global research networks, contributing to studies on genetic eye disorders prevalent in South Asia.</w:t>
      </w:r>
    </w:p>
    <w:bookmarkEnd w:id="23"/>
    <w:bookmarkStart w:id="24" w:name="Xc370291cdf9fda32bb8d3b2c3d20b0fc1e08746"/>
    <w:p>
      <w:pPr>
        <w:pStyle w:val="Heading2"/>
      </w:pPr>
      <w:r>
        <w:t xml:space="preserve">Socio-Economic Factors Influencing Eye Care Access</w:t>
      </w:r>
    </w:p>
    <w:p>
      <w:pPr>
        <w:pStyle w:val="FirstParagraph"/>
      </w:pPr>
      <w:r>
        <w:t xml:space="preserve">Literature consistently links socio-economic status to eye health outcomes in Islamabad. A 2018 study published in *Pakistan Journal of Ophthalmology* revealed that individuals earning less than USD 500 per month were twice as likely to delay treatment for vision-threatening conditions compared to higher-income groups. This disparity is attributed to the high cost of specialized care, with private clinics charging up to PKR 20,000 (approximately USD 125) for a single consultation.</w:t>
      </w:r>
    </w:p>
    <w:p>
      <w:pPr>
        <w:pStyle w:val="BodyText"/>
      </w:pPr>
      <w:r>
        <w:t xml:space="preserve">Additionally, cultural factors such as stigma around mental health and reluctance to seek help for vision loss have been documented. A 2017 survey by the Islamabad Health Department found that 38% of respondents believed cataract surgery was unnecessary or "unnatural," highlighting the need for public awareness campaigns led by ophthalmologists.</w:t>
      </w:r>
    </w:p>
    <w:bookmarkEnd w:id="24"/>
    <w:bookmarkStart w:id="25" w:name="policy-and-future-directions"/>
    <w:p>
      <w:pPr>
        <w:pStyle w:val="Heading2"/>
      </w:pPr>
      <w:r>
        <w:t xml:space="preserve">Policy and Future Directions</w:t>
      </w:r>
    </w:p>
    <w:p>
      <w:pPr>
        <w:pStyle w:val="FirstParagraph"/>
      </w:pPr>
      <w:r>
        <w:t xml:space="preserve">The literature underscores a critical need for policy reforms to strengthen ophthalmic services in Islamabad. Proposals include increasing funding for public sector eye clinics, incentivizing rural service through scholarships, and integrating AI-driven diagnostic tools into primary healthcare centers. A 2023 white paper by the Pakistani Senate’s Health Committee recommended expanding the National Programme for Control of Blindness (NPCB) to prioritize Islamabad’s unique demographic challenges.</w:t>
      </w:r>
    </w:p>
    <w:p>
      <w:pPr>
        <w:pStyle w:val="BodyText"/>
      </w:pPr>
      <w:r>
        <w:t xml:space="preserve">Future research should focus on longitudinal studies tracking the impact of policy changes, as well as interdisciplinary collaborations between ophthalmologists, data scientists, and public health experts. For example, leveraging Islamabad’s tech-savvy population could lead to mobile apps for vision screening or AI-powered retinal imaging systems.</w:t>
      </w:r>
    </w:p>
    <w:bookmarkEnd w:id="25"/>
    <w:bookmarkStart w:id="26" w:name="conclusion"/>
    <w:p>
      <w:pPr>
        <w:pStyle w:val="Heading2"/>
      </w:pPr>
      <w:r>
        <w:t xml:space="preserve">Conclusion</w:t>
      </w:r>
    </w:p>
    <w:p>
      <w:pPr>
        <w:pStyle w:val="FirstParagraph"/>
      </w:pPr>
      <w:r>
        <w:t xml:space="preserve">In summary, the role of ophthalmologists in Islamabad is pivotal to addressing both existing and emerging public health challenges. While the city has made strides in clinical advancements and research, persistent disparities in access and affordability require urgent attention. Literature from national journals, international bodies like WHO, and local institutions collectively advocate for a multifaceted approach: improving infrastructure, reducing socio-economic barriers to care, and fostering innovation through technology. As Islamabad continues to grow as a center of medical excellence in Pakistan, the field of ophthalmology stands at a crossroads where policy, practice, and research must converge to ensure equitable eye care for all.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Ophthalmologists in Pakistan Islamabad</dc:title>
  <dc:creator/>
  <dc:language>en</dc:language>
  <cp:keywords/>
  <dcterms:created xsi:type="dcterms:W3CDTF">2026-07-24T11:51:10Z</dcterms:created>
  <dcterms:modified xsi:type="dcterms:W3CDTF">2026-07-24T11:51:10Z</dcterms:modified>
</cp:coreProperties>
</file>

<file path=docProps/custom.xml><?xml version="1.0" encoding="utf-8"?>
<Properties xmlns="http://schemas.openxmlformats.org/officeDocument/2006/custom-properties" xmlns:vt="http://schemas.openxmlformats.org/officeDocument/2006/docPropsVTypes"/>
</file>