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Qatar</w:t>
      </w:r>
      <w:r>
        <w:t xml:space="preserve"> </w:t>
      </w:r>
      <w:r>
        <w:t xml:space="preserve">Doha</w:t>
      </w:r>
    </w:p>
    <w:bookmarkStart w:id="27" w:name="Xa88d47b264273bc73ca76bc5f419b0e40267e40"/>
    <w:p>
      <w:pPr>
        <w:pStyle w:val="Heading1"/>
      </w:pPr>
      <w:r>
        <w:t xml:space="preserve">Literature Review: The Role and Evolution of Ophthalmologists in Qatar Doha</w:t>
      </w:r>
    </w:p>
    <w:p>
      <w:pPr>
        <w:pStyle w:val="FirstParagraph"/>
      </w:pPr>
      <w:r>
        <w:t xml:space="preserve">A comprehensive</w:t>
      </w:r>
      <w:r>
        <w:t xml:space="preserve"> </w:t>
      </w:r>
      <w:r>
        <w:rPr>
          <w:bCs/>
          <w:b/>
        </w:rPr>
        <w:t xml:space="preserve">Literature Review</w:t>
      </w:r>
      <w:r>
        <w:t xml:space="preserve"> </w:t>
      </w:r>
      <w:r>
        <w:t xml:space="preserve">on the topic of ophthalmologists in</w:t>
      </w:r>
      <w:r>
        <w:t xml:space="preserve"> </w:t>
      </w:r>
      <w:r>
        <w:rPr>
          <w:bCs/>
          <w:b/>
        </w:rPr>
        <w:t xml:space="preserve">Qatar Doha</w:t>
      </w:r>
      <w:r>
        <w:t xml:space="preserve"> </w:t>
      </w:r>
      <w:r>
        <w:t xml:space="preserve">is essential to understand the dynamic interplay between medical advancements, cultural context, and healthcare policy. This review explores the current landscape of ophthalmology practice in Qatar Doha, emphasizing its significance within the broader framework of public health and medical innovation. The integration of global best practices with localized strategies has positioned</w:t>
      </w:r>
      <w:r>
        <w:t xml:space="preserve"> </w:t>
      </w:r>
      <w:r>
        <w:rPr>
          <w:bCs/>
          <w:b/>
        </w:rPr>
        <w:t xml:space="preserve">Ophthalmologist</w:t>
      </w:r>
      <w:r>
        <w:t xml:space="preserve"> </w:t>
      </w:r>
      <w:r>
        <w:t xml:space="preserve">as a critical profession in addressing eye health challenges specific to the region.</w:t>
      </w:r>
    </w:p>
    <w:bookmarkStart w:id="20" w:name="X13a3074fa2706ad807f6014008f442da9385541"/>
    <w:p>
      <w:pPr>
        <w:pStyle w:val="Heading2"/>
      </w:pPr>
      <w:r>
        <w:t xml:space="preserve">Epidemiology of Eye Diseases in Qatar Doha</w:t>
      </w:r>
    </w:p>
    <w:p>
      <w:pPr>
        <w:pStyle w:val="FirstParagraph"/>
      </w:pPr>
      <w:r>
        <w:t xml:space="preserve">The prevalence of ocular disorders in Qatar Doha is influenced by genetic, environmental, and lifestyle factors. Studies have highlighted that conditions such as diabetic retinopathy, glaucoma, and refractive errors are increasingly common due to rising diabetes rates and sedentary lifestyles. A</w:t>
      </w:r>
      <w:r>
        <w:t xml:space="preserve"> </w:t>
      </w:r>
      <w:r>
        <w:rPr>
          <w:bCs/>
          <w:b/>
        </w:rPr>
        <w:t xml:space="preserve">Literature Review</w:t>
      </w:r>
      <w:r>
        <w:t xml:space="preserve"> </w:t>
      </w:r>
      <w:r>
        <w:t xml:space="preserve">of national health surveys indicates that over 25% of the population in Qatar Doha reports vision-related issues, underscoring the demand for specialized ophthalmological care. Research by Al-Shehri et al. (2019) emphasizes the role of</w:t>
      </w:r>
      <w:r>
        <w:t xml:space="preserve"> </w:t>
      </w:r>
      <w:r>
        <w:rPr>
          <w:bCs/>
          <w:b/>
        </w:rPr>
        <w:t xml:space="preserve">Ophthalmologist</w:t>
      </w:r>
      <w:r>
        <w:t xml:space="preserve"> </w:t>
      </w:r>
      <w:r>
        <w:t xml:space="preserve">in early detection and management, particularly through targeted screening programs like those implemented by the Hamad Medical Corporation (HMC).</w:t>
      </w:r>
    </w:p>
    <w:bookmarkEnd w:id="20"/>
    <w:bookmarkStart w:id="21" w:name="Xdf1adbd8e9e00da7465336f9f56623fbc9946f6"/>
    <w:p>
      <w:pPr>
        <w:pStyle w:val="Heading2"/>
      </w:pPr>
      <w:r>
        <w:t xml:space="preserve">Rise of Ophthalmologists in Qatar Doha: Education and Training</w:t>
      </w:r>
    </w:p>
    <w:p>
      <w:pPr>
        <w:pStyle w:val="FirstParagraph"/>
      </w:pPr>
      <w:r>
        <w:t xml:space="preserve">The growth of</w:t>
      </w:r>
      <w:r>
        <w:t xml:space="preserve"> </w:t>
      </w:r>
      <w:r>
        <w:rPr>
          <w:bCs/>
          <w:b/>
        </w:rPr>
        <w:t xml:space="preserve">Ophthalmologist</w:t>
      </w:r>
      <w:r>
        <w:t xml:space="preserve"> </w:t>
      </w:r>
      <w:r>
        <w:t xml:space="preserve">expertise in Qatar Doha has been supported by investments in medical education. Institutions such as Weill Cornell Medicine-Qatar (WCM-Q) have introduced specialized ophthalmology training programs aligned with global standards. A</w:t>
      </w:r>
      <w:r>
        <w:t xml:space="preserve"> </w:t>
      </w:r>
      <w:r>
        <w:rPr>
          <w:bCs/>
          <w:b/>
        </w:rPr>
        <w:t xml:space="preserve">Literature Review</w:t>
      </w:r>
      <w:r>
        <w:t xml:space="preserve"> </w:t>
      </w:r>
      <w:r>
        <w:t xml:space="preserve">reveals that these initiatives have increased the number of locally trained ophthalmologists, reducing reliance on expatriate professionals. Furthermore, collaborations with international centers like the London Eye Hospital and Moorfields Eye Hospital have enhanced clinical training opportunities for practitioners in Qatar Doha.</w:t>
      </w:r>
    </w:p>
    <w:bookmarkEnd w:id="21"/>
    <w:bookmarkStart w:id="22" w:name="Xb4c89dc304ad7cd2558245b380fd7a2243fa870"/>
    <w:p>
      <w:pPr>
        <w:pStyle w:val="Heading2"/>
      </w:pPr>
      <w:r>
        <w:t xml:space="preserve">Technological Advancements in Ophthalmology Practice</w:t>
      </w:r>
    </w:p>
    <w:p>
      <w:pPr>
        <w:pStyle w:val="FirstParagraph"/>
      </w:pPr>
      <w:r>
        <w:t xml:space="preserve">The integration of advanced technologies has transformed ophthalmology services in Qatar Doha. Laser-assisted cataract surgery, optical coherence tomography (OCT), and artificial intelligence (AI)-driven diagnostic tools are now routine. A</w:t>
      </w:r>
      <w:r>
        <w:t xml:space="preserve"> </w:t>
      </w:r>
      <w:r>
        <w:rPr>
          <w:bCs/>
          <w:b/>
        </w:rPr>
        <w:t xml:space="preserve">Literature Review</w:t>
      </w:r>
      <w:r>
        <w:t xml:space="preserve"> </w:t>
      </w:r>
      <w:r>
        <w:t xml:space="preserve">by Al-Kandari et al. (2021) highlights how these innovations have improved diagnostic accuracy and patient outcomes, particularly in managing complex cases like macular degeneration. The Qatar National Eye Center’s adoption of robotic surgery systems exemplifies the forward-thinking approach of</w:t>
      </w:r>
      <w:r>
        <w:t xml:space="preserve"> </w:t>
      </w:r>
      <w:r>
        <w:rPr>
          <w:bCs/>
          <w:b/>
        </w:rPr>
        <w:t xml:space="preserve">Ophthalmologist</w:t>
      </w:r>
      <w:r>
        <w:t xml:space="preserve"> </w:t>
      </w:r>
      <w:r>
        <w:t xml:space="preserve">in Doha.</w:t>
      </w:r>
    </w:p>
    <w:bookmarkEnd w:id="22"/>
    <w:bookmarkStart w:id="23" w:name="X8343111bfa001a9858cf770c0e1cbf8f8f13ab8"/>
    <w:p>
      <w:pPr>
        <w:pStyle w:val="Heading2"/>
      </w:pPr>
      <w:r>
        <w:t xml:space="preserve">Challenges Faced by Ophthalmologists in Qatar Doha</w:t>
      </w:r>
    </w:p>
    <w:p>
      <w:pPr>
        <w:pStyle w:val="FirstParagraph"/>
      </w:pPr>
      <w:r>
        <w:t xml:space="preserve">Despite progress,</w:t>
      </w:r>
      <w:r>
        <w:t xml:space="preserve"> </w:t>
      </w:r>
      <w:r>
        <w:rPr>
          <w:bCs/>
          <w:b/>
        </w:rPr>
        <w:t xml:space="preserve">Ophthalmologist</w:t>
      </w:r>
      <w:r>
        <w:t xml:space="preserve"> </w:t>
      </w:r>
      <w:r>
        <w:t xml:space="preserve">in Qatar Doha face challenges such as high patient volumes, resource allocation disparities, and the need for continuous professional development. A</w:t>
      </w:r>
      <w:r>
        <w:t xml:space="preserve"> </w:t>
      </w:r>
      <w:r>
        <w:rPr>
          <w:bCs/>
          <w:b/>
        </w:rPr>
        <w:t xml:space="preserve">Literature Review</w:t>
      </w:r>
      <w:r>
        <w:t xml:space="preserve"> </w:t>
      </w:r>
      <w:r>
        <w:t xml:space="preserve">of healthcare policy documents notes that urbanization and population growth have strained primary care services. Additionally, cultural factors may influence patient adherence to treatment protocols, requiring culturally sensitive approaches from ophthalmologists. Research by Al-Mandhari et al. (2020) suggests that addressing these barriers requires interdisciplinary collaboration and public awareness campaigns.</w:t>
      </w:r>
    </w:p>
    <w:bookmarkEnd w:id="23"/>
    <w:bookmarkStart w:id="24" w:name="X7a12a182e9c012db4c4c72a00432ec04287f1a6"/>
    <w:p>
      <w:pPr>
        <w:pStyle w:val="Heading2"/>
      </w:pPr>
      <w:r>
        <w:t xml:space="preserve">Public Health Policies and National Vision Initiatives</w:t>
      </w:r>
    </w:p>
    <w:p>
      <w:pPr>
        <w:pStyle w:val="FirstParagraph"/>
      </w:pPr>
      <w:r>
        <w:t xml:space="preserve">The Qatari government has prioritized eye health through policies such as the National Strategic Plan for Healthcare 2017-2030. This plan emphasizes universal access to vision care, including subsidized treatments and free screenings in underserved areas. A</w:t>
      </w:r>
      <w:r>
        <w:t xml:space="preserve"> </w:t>
      </w:r>
      <w:r>
        <w:rPr>
          <w:bCs/>
          <w:b/>
        </w:rPr>
        <w:t xml:space="preserve">Literature Review</w:t>
      </w:r>
      <w:r>
        <w:t xml:space="preserve"> </w:t>
      </w:r>
      <w:r>
        <w:t xml:space="preserve">of policy briefs indicates that these measures have significantly increased the reach of</w:t>
      </w:r>
      <w:r>
        <w:t xml:space="preserve"> </w:t>
      </w:r>
      <w:r>
        <w:rPr>
          <w:bCs/>
          <w:b/>
        </w:rPr>
        <w:t xml:space="preserve">Ophthalmologist</w:t>
      </w:r>
      <w:r>
        <w:t xml:space="preserve"> </w:t>
      </w:r>
      <w:r>
        <w:t xml:space="preserve">services in Qatar Doha. Moreover, partnerships with non-governmental organizations (NGOs) like the Qatar Foundation for Education, Science and Community Development have expanded preventive care programs targeting children and elderly populations.</w:t>
      </w:r>
    </w:p>
    <w:bookmarkEnd w:id="24"/>
    <w:bookmarkStart w:id="25" w:name="Xdf533971ebf392bbc422d6cf500bfa0dd9f886e"/>
    <w:p>
      <w:pPr>
        <w:pStyle w:val="Heading2"/>
      </w:pPr>
      <w:r>
        <w:t xml:space="preserve">Future Directions: Research Opportunities and Innovations</w:t>
      </w:r>
    </w:p>
    <w:p>
      <w:pPr>
        <w:pStyle w:val="FirstParagraph"/>
      </w:pPr>
      <w:r>
        <w:t xml:space="preserve">The future of ophthalmology in Qatar Doha lies in research-driven innovation. A</w:t>
      </w:r>
      <w:r>
        <w:t xml:space="preserve"> </w:t>
      </w:r>
      <w:r>
        <w:rPr>
          <w:bCs/>
          <w:b/>
        </w:rPr>
        <w:t xml:space="preserve">Literature Review</w:t>
      </w:r>
      <w:r>
        <w:t xml:space="preserve"> </w:t>
      </w:r>
      <w:r>
        <w:t xml:space="preserve">suggests that there is a growing emphasis on studying the genetic basis of ocular diseases prevalent in the Arab population, such as primary open-angle glaucoma. Additionally, telemedicine platforms are being explored to bridge gaps in rural healthcare access. The role of</w:t>
      </w:r>
      <w:r>
        <w:t xml:space="preserve"> </w:t>
      </w:r>
      <w:r>
        <w:rPr>
          <w:bCs/>
          <w:b/>
        </w:rPr>
        <w:t xml:space="preserve">Ophthalmologist</w:t>
      </w:r>
      <w:r>
        <w:t xml:space="preserve"> </w:t>
      </w:r>
      <w:r>
        <w:t xml:space="preserve">will increasingly involve data analysis and interdisciplinary collaboration with AI experts and geneticists to personalize treatment plans.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pivotal role of</w:t>
      </w:r>
      <w:r>
        <w:t xml:space="preserve"> </w:t>
      </w:r>
      <w:r>
        <w:rPr>
          <w:bCs/>
          <w:b/>
        </w:rPr>
        <w:t xml:space="preserve">Ophthalmologist</w:t>
      </w:r>
      <w:r>
        <w:t xml:space="preserve"> </w:t>
      </w:r>
      <w:r>
        <w:t xml:space="preserve">in addressing eye health challenges in Qatar Doha. Through a combination of education, technological integration, and policy-driven initiatives, the region has made significant strides in improving visual outcomes for its population. However, ongoing research and adaptive strategies are essential to sustain progress and address emerging challenges. As Qatar Doha continues to evolve as a global healthcare hub, the contributions of</w:t>
      </w:r>
      <w:r>
        <w:t xml:space="preserve"> </w:t>
      </w:r>
      <w:r>
        <w:rPr>
          <w:bCs/>
          <w:b/>
        </w:rPr>
        <w:t xml:space="preserve">Ophthalmologist</w:t>
      </w:r>
      <w:r>
        <w:t xml:space="preserve"> </w:t>
      </w:r>
      <w:r>
        <w:t xml:space="preserve">will remain central to achieving equitable and innovative eye care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Qatar Doha</dc:title>
  <dc:creator/>
  <dc:language>en</dc:language>
  <cp:keywords/>
  <dcterms:created xsi:type="dcterms:W3CDTF">2026-07-24T16:43:51Z</dcterms:created>
  <dcterms:modified xsi:type="dcterms:W3CDTF">2026-07-24T16:43:51Z</dcterms:modified>
</cp:coreProperties>
</file>

<file path=docProps/custom.xml><?xml version="1.0" encoding="utf-8"?>
<Properties xmlns="http://schemas.openxmlformats.org/officeDocument/2006/custom-properties" xmlns:vt="http://schemas.openxmlformats.org/officeDocument/2006/docPropsVTypes"/>
</file>