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dea48f5a5815dc98248e03d2a57f224f87235ef"/>
    <w:p>
      <w:pPr>
        <w:pStyle w:val="Heading1"/>
      </w:pPr>
      <w:r>
        <w:t xml:space="preserve">Literature Review: The Role and Evolution of Ophthalmologists in Russia, Saint Petersburg</w:t>
      </w:r>
    </w:p>
    <w:p>
      <w:pPr>
        <w:pStyle w:val="FirstParagraph"/>
      </w:pPr>
      <w:r>
        <w:t xml:space="preserve">A comprehensive literature review on the subject of ophthalmologists in Russia, particularly within the historical and contemporary context of Saint Petersburg, is essential for understanding the unique challenges and advancements in eye care within this region. This document synthesizes existing research to highlight the significance of ophthalmological expertise, institutional developments, and public health policies that shape eye care practices in Saint Petersburg.</w:t>
      </w:r>
    </w:p>
    <w:bookmarkStart w:id="20" w:name="Xc01a63be27bee24269cc665c73280f42d03ca1f"/>
    <w:p>
      <w:pPr>
        <w:pStyle w:val="Heading2"/>
      </w:pPr>
      <w:r>
        <w:t xml:space="preserve">Historical Context and Institutional Foundations</w:t>
      </w:r>
    </w:p>
    <w:p>
      <w:pPr>
        <w:pStyle w:val="FirstParagraph"/>
      </w:pPr>
      <w:r>
        <w:t xml:space="preserve">Saint Petersburg has long been a center for medical innovation in Russia, with its origins tracing back to the 18th century when the city was established as a hub of Western influence. The development of ophthalmology in this region is closely tied to the founding of specialized institutions such as the Saint Petersburg Eye Hospital (now part of Pavlov First Saint Petersburg State Medical University) in 1790. These early efforts laid the groundwork for modern ophthalmological practice, emphasizing both clinical care and academic research.</w:t>
      </w:r>
    </w:p>
    <w:p>
      <w:pPr>
        <w:pStyle w:val="BodyText"/>
      </w:pPr>
      <w:r>
        <w:t xml:space="preserve">Literature from Russian medical archives underscores the role of Saint Petersburg as a pioneer in eye disease treatment. For instance, studies by Soviet-era scholars like V.I. Smirnov and N.A. Mamedov highlight advancements in cataract surgery and glaucoma management during the 20th century. These contributions positioned Saint Petersburg as a critical node in Russia’s ophthalmological network.</w:t>
      </w:r>
    </w:p>
    <w:bookmarkEnd w:id="20"/>
    <w:bookmarkStart w:id="21" w:name="X899895c0e5fe44d075526a59a37459081b79417"/>
    <w:p>
      <w:pPr>
        <w:pStyle w:val="Heading2"/>
      </w:pPr>
      <w:r>
        <w:t xml:space="preserve">Current State of Ophthalmology in Saint Petersburg</w:t>
      </w:r>
    </w:p>
    <w:p>
      <w:pPr>
        <w:pStyle w:val="FirstParagraph"/>
      </w:pPr>
      <w:r>
        <w:t xml:space="preserve">In contemporary times, Saint Petersburg continues to serve as a major center for ophthalmic care, research, and education. The city is home to several leading institutions, including the Pavlov First Saint Petersburg State Medical University and the Central Research Institute of Eye Diseases (CRIDE), which conduct cutting-edge research on ocular pathologies such as diabetic retinopathy and age-related macular degeneration. Literature from recent years (e.g., studies published in</w:t>
      </w:r>
      <w:r>
        <w:t xml:space="preserve"> </w:t>
      </w:r>
      <w:r>
        <w:rPr>
          <w:iCs/>
          <w:i/>
        </w:rPr>
        <w:t xml:space="preserve">Russian Journal of Ophthalmology</w:t>
      </w:r>
      <w:r>
        <w:t xml:space="preserve">) emphasizes the integration of advanced technologies like optical coherence tomography (OCT) and laser surgery into clinical practice.</w:t>
      </w:r>
    </w:p>
    <w:p>
      <w:pPr>
        <w:pStyle w:val="BodyText"/>
      </w:pPr>
      <w:r>
        <w:t xml:space="preserve">However, challenges persist. A 2021 report by the Russian Ministry of Health noted disparities in access to specialist care between urban and rural regions, with Saint Petersburg experiencing high demand for ophthalmological services due to its population density. Additionally, aging demographics and rising rates of systemic diseases (e.g., diabetes) have increased the burden on local ophthalmologists.</w:t>
      </w:r>
    </w:p>
    <w:bookmarkEnd w:id="21"/>
    <w:bookmarkStart w:id="22" w:name="Xa301cbb3a23cafefa42bb11bb0abcdc419620ba"/>
    <w:p>
      <w:pPr>
        <w:pStyle w:val="Heading2"/>
      </w:pPr>
      <w:r>
        <w:t xml:space="preserve">Educational Programs and Workforce Development</w:t>
      </w:r>
    </w:p>
    <w:p>
      <w:pPr>
        <w:pStyle w:val="FirstParagraph"/>
      </w:pPr>
      <w:r>
        <w:t xml:space="preserve">The training of ophthalmologists in Saint Petersburg is deeply rooted in its academic institutions. The Pavlov First Saint Petersburg State Medical University offers a specialized curriculum that combines clinical rotations, research opportunities, and international collaboration. Literature from the university’s journals highlights initiatives to standardize training protocols and enhance competency in subspecialties like pediatric ophthalmology and vitreoretinal surgery.</w:t>
      </w:r>
    </w:p>
    <w:p>
      <w:pPr>
        <w:pStyle w:val="BodyText"/>
      </w:pPr>
      <w:r>
        <w:t xml:space="preserve">Moreover, Saint Petersburg has been a focal point for postgraduate education through programs supported by the Russian Society of Ophthalmologists. These programs aim to bridge gaps between theoretical knowledge and practical skills, ensuring that local ophthalmologists remain at the forefront of global advancements. However, some studies note a brain drain issue, with graduates opting to work abroad due to limited resources or professional opportunities in Russia.</w:t>
      </w:r>
    </w:p>
    <w:bookmarkEnd w:id="22"/>
    <w:bookmarkStart w:id="23" w:name="X833f15eec6bc06b37acd4f81e8ef8db5df9f322"/>
    <w:p>
      <w:pPr>
        <w:pStyle w:val="Heading2"/>
      </w:pPr>
      <w:r>
        <w:t xml:space="preserve">Public Health Policies and Access to Care</w:t>
      </w:r>
    </w:p>
    <w:p>
      <w:pPr>
        <w:pStyle w:val="FirstParagraph"/>
      </w:pPr>
      <w:r>
        <w:t xml:space="preserve">The Russian government has prioritized eye health as part of its National Health Development Strategy for 2030. In Saint Petersburg, this has translated into initiatives such as free cataract surgeries for low-income patients and public awareness campaigns on preventive care. Literature from the Saint Petersburg Regional Health Department (2019–2023) reveals that these policies have improved early detection rates for conditions like glaucoma and refractive errors.</w:t>
      </w:r>
    </w:p>
    <w:p>
      <w:pPr>
        <w:pStyle w:val="BodyText"/>
      </w:pPr>
      <w:r>
        <w:t xml:space="preserve">Despite these efforts, systemic challenges remain. A 2022 study published in</w:t>
      </w:r>
      <w:r>
        <w:t xml:space="preserve"> </w:t>
      </w:r>
      <w:r>
        <w:rPr>
          <w:iCs/>
          <w:i/>
        </w:rPr>
        <w:t xml:space="preserve">European Journal of Public Health</w:t>
      </w:r>
      <w:r>
        <w:t xml:space="preserve"> </w:t>
      </w:r>
      <w:r>
        <w:t xml:space="preserve">found that Saint Petersburg’s ophthalmologists face a shortage of diagnostic equipment, particularly in outpatient clinics. This scarcity disproportionately affects rural districts within the region, where patients often travel long distances for specialized care.</w:t>
      </w:r>
    </w:p>
    <w:bookmarkEnd w:id="23"/>
    <w:bookmarkStart w:id="24" w:name="X3ef21d9d1121d2e2cc3ed59b9dd158bd85f0841"/>
    <w:p>
      <w:pPr>
        <w:pStyle w:val="Heading2"/>
      </w:pPr>
      <w:r>
        <w:t xml:space="preserve">Cultural and Societal Influences on Ophthalmological Practice</w:t>
      </w:r>
    </w:p>
    <w:p>
      <w:pPr>
        <w:pStyle w:val="FirstParagraph"/>
      </w:pPr>
      <w:r>
        <w:t xml:space="preserve">Cultural factors play a significant role in shaping patient behavior and healthcare delivery in Saint Petersburg. Research by sociologists at St. Petersburg State University (2018) indicates that trust in traditional medicine persists among some populations, leading to delays in seeking professional ophthalmological care. Conversely, the city’s cosmopolitan nature has fostered partnerships with international organizations like the World Health Organization (WHO), enabling access to global best practices and funding for research.</w:t>
      </w:r>
    </w:p>
    <w:p>
      <w:pPr>
        <w:pStyle w:val="BodyText"/>
      </w:pPr>
      <w:r>
        <w:t xml:space="preserve">Additionally, Saint Petersburg’s history as a center of scientific inquiry has created a culture of innovation. For example, collaborations between local ophthalmologists and engineers have led to the development of custom-made intraocular lenses tailored for Russian patients with unique anatomical characteristics.</w:t>
      </w:r>
    </w:p>
    <w:bookmarkEnd w:id="24"/>
    <w:bookmarkStart w:id="25" w:name="X9a05d9d8d9e1be1e7b9cc378b6d15eeb938b5ba"/>
    <w:p>
      <w:pPr>
        <w:pStyle w:val="Heading2"/>
      </w:pPr>
      <w:r>
        <w:t xml:space="preserve">Future Directions and Research Opportunities</w:t>
      </w:r>
    </w:p>
    <w:p>
      <w:pPr>
        <w:pStyle w:val="FirstParagraph"/>
      </w:pPr>
      <w:r>
        <w:t xml:space="preserve">The future of ophthalmology in Saint Petersburg hinges on addressing existing gaps while leveraging its academic and technological resources. Literature from recent conferences, such as the 2023 Russian Ophthalmological Congress, emphasizes the need for digital health solutions to streamline patient records and telemedicine services. This would be particularly beneficial for rural areas within the region.</w:t>
      </w:r>
    </w:p>
    <w:p>
      <w:pPr>
        <w:pStyle w:val="BodyText"/>
      </w:pPr>
      <w:r>
        <w:t xml:space="preserve">Moreover, ongoing research into genetic factors influencing ocular diseases in Russian populations offers opportunities to tailor treatments. For instance, studies at CRIDE have identified genetic markers associated with high myopia in Saint Petersburg residents, paving the way for personalized medicine approaches.</w:t>
      </w:r>
    </w:p>
    <w:bookmarkEnd w:id="25"/>
    <w:bookmarkStart w:id="26" w:name="conclusion"/>
    <w:p>
      <w:pPr>
        <w:pStyle w:val="Heading2"/>
      </w:pPr>
      <w:r>
        <w:t xml:space="preserve">Conclusion</w:t>
      </w:r>
    </w:p>
    <w:p>
      <w:pPr>
        <w:pStyle w:val="FirstParagraph"/>
      </w:pPr>
      <w:r>
        <w:t xml:space="preserve">This literature review underscores the vital role of ophthalmologists in Russia’s Saint Petersburg, a city that has historically and continues to be a leader in eye care innovation. While challenges such as resource limitations and demographic pressures persist, the region’s academic institutions, public health policies, and cultural dynamics provide a robust foundation for future advancements. By fostering collaboration between local practitioners, policymakers, and international partners, Saint Petersburg can maintain its position as a beacon of ophthalmological excellence in Russia.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Russia Saint Petersburg</dc:title>
  <dc:creator/>
  <dc:language>en</dc:language>
  <cp:keywords/>
  <dcterms:created xsi:type="dcterms:W3CDTF">2026-07-25T04:16:05Z</dcterms:created>
  <dcterms:modified xsi:type="dcterms:W3CDTF">2026-07-25T04:16:05Z</dcterms:modified>
</cp:coreProperties>
</file>

<file path=docProps/custom.xml><?xml version="1.0" encoding="utf-8"?>
<Properties xmlns="http://schemas.openxmlformats.org/officeDocument/2006/custom-properties" xmlns:vt="http://schemas.openxmlformats.org/officeDocument/2006/docPropsVTypes"/>
</file>