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f30a03e3b0396bfa7c15f1adcb537e2ed2e219e"/>
    <w:p>
      <w:pPr>
        <w:pStyle w:val="Heading1"/>
      </w:pPr>
      <w:r>
        <w:t xml:space="preserve">Literature Review: The Role of Ophthalmologists in Saudi Arabia, Jeddah</w:t>
      </w:r>
    </w:p>
    <w:p>
      <w:pPr>
        <w:pStyle w:val="FirstParagraph"/>
      </w:pPr>
      <w:r>
        <w:t xml:space="preserve">The field of ophthalmology has gained increasing significance in recent years due to the rising prevalence of eye diseases and the need for specialized healthcare services. In regions like Saudi Arabia, particularly in Jeddah, ophthalmologists play a critical role in addressing public health challenges related to vision impairment and blindness. This literature review explores the current state of ophthalmic care in Saudi Arabia, with a specific focus on Jeddah, highlighting the contributions of ophthalmologists to healthcare delivery, research advancements, and policy development.</w:t>
      </w:r>
    </w:p>
    <w:bookmarkStart w:id="20" w:name="Xd6c0d631f062be3e9bbb01500acb77fbcedc15e"/>
    <w:p>
      <w:pPr>
        <w:pStyle w:val="Heading2"/>
      </w:pPr>
      <w:r>
        <w:t xml:space="preserve">Introduction: The Importance of Ophthalmology in Saudi Arabia</w:t>
      </w:r>
    </w:p>
    <w:p>
      <w:pPr>
        <w:pStyle w:val="FirstParagraph"/>
      </w:pPr>
      <w:r>
        <w:t xml:space="preserve">Saudi Arabia has made significant strides in modernizing its healthcare system to align with global standards. As part of this initiative, the Ministry of Health (MoH) has prioritized the expansion of specialized medical services, including ophthalmology. Jeddah, being one of the largest and most economically vibrant cities in Saudi Arabia, serves as a hub for advanced medical care. The demand for skilled ophthalmologists in Jeddah is driven by factors such as an aging population, increased prevalence of chronic conditions like diabetes (a known contributor to diabetic retinopathy), and the need for quality eye care services aligned with Vision 2030 goals.</w:t>
      </w:r>
    </w:p>
    <w:bookmarkEnd w:id="20"/>
    <w:bookmarkStart w:id="21" w:name="X32f27b0c0ec1eaa11bf5bc6d6ed4110c7e469fa"/>
    <w:p>
      <w:pPr>
        <w:pStyle w:val="Heading2"/>
      </w:pPr>
      <w:r>
        <w:t xml:space="preserve">Current Status of Ophthalmology in Saudi Arabia Jeddah</w:t>
      </w:r>
    </w:p>
    <w:p>
      <w:pPr>
        <w:pStyle w:val="FirstParagraph"/>
      </w:pPr>
      <w:r>
        <w:t xml:space="preserve">Literature on ophthalmic practices in Saudi Arabia indicates that Jeddah is home to some of the most advanced eye care facilities in the Kingdom. Hospitals such as King Abdulaziz University Hospital (KAUH) and Al-Rajhi Hospital are equipped with state-of-the-art diagnostic tools and surgical technologies, enabling ophthalmologists to provide comprehensive care. Research published in journals like the</w:t>
      </w:r>
      <w:r>
        <w:t xml:space="preserve"> </w:t>
      </w:r>
      <w:r>
        <w:rPr>
          <w:iCs/>
          <w:i/>
        </w:rPr>
        <w:t xml:space="preserve">Saudi Medical Journal</w:t>
      </w:r>
      <w:r>
        <w:t xml:space="preserve"> </w:t>
      </w:r>
      <w:r>
        <w:t xml:space="preserve">highlights that Jeddah’s ophthalmology sector is characterized by a blend of traditional practices and modern innovations, such as laser surgery for cataracts and corneal transplants.</w:t>
      </w:r>
    </w:p>
    <w:bookmarkEnd w:id="21"/>
    <w:bookmarkStart w:id="22" w:name="X6b7fa4ee06dcc3aad592f48f4c6217d6f1f0755"/>
    <w:p>
      <w:pPr>
        <w:pStyle w:val="Heading2"/>
      </w:pPr>
      <w:r>
        <w:t xml:space="preserve">Challenges Faced by Ophthalmologists in Saudi Arabia Jeddah</w:t>
      </w:r>
    </w:p>
    <w:p>
      <w:pPr>
        <w:pStyle w:val="FirstParagraph"/>
      </w:pPr>
      <w:r>
        <w:t xml:space="preserve">Despite progress, challenges persist. A study conducted by the Saudi Commission for Health Specialties (SCFHS) in 2021 noted a disparity in access to ophthalmic services between urban and rural areas, even within Jeddah’s expanding suburbs. Additionally, the rapid population growth has strained existing healthcare infrastructure, leading to long wait times for specialist consultations. Cultural factors also play a role; some patients may delay seeking treatment due to stigma or lack of awareness about preventable eye diseases.</w:t>
      </w:r>
    </w:p>
    <w:bookmarkEnd w:id="22"/>
    <w:bookmarkStart w:id="23" w:name="Xb71fae61889039993082ed35e133f47f87b0e6d"/>
    <w:p>
      <w:pPr>
        <w:pStyle w:val="Heading2"/>
      </w:pPr>
      <w:r>
        <w:t xml:space="preserve">Technological Advancements in Ophthalmic Care</w:t>
      </w:r>
    </w:p>
    <w:p>
      <w:pPr>
        <w:pStyle w:val="FirstParagraph"/>
      </w:pPr>
      <w:r>
        <w:t xml:space="preserve">Literature on ophthalmology in Saudi Arabia underscores the integration of technology into clinical practice. Jeddah-based institutions have adopted telemedicine platforms to address geographical barriers, allowing patients from remote regions to consult with ophthalmologists via virtual appointments. Furthermore, the use of artificial intelligence (AI) in diagnosing conditions such as age-related macular degeneration (AMD) and glaucoma has been explored in recent studies. A 2023 article in</w:t>
      </w:r>
      <w:r>
        <w:t xml:space="preserve"> </w:t>
      </w:r>
      <w:r>
        <w:rPr>
          <w:iCs/>
          <w:i/>
        </w:rPr>
        <w:t xml:space="preserve">Journal of Ophthalmology</w:t>
      </w:r>
      <w:r>
        <w:t xml:space="preserve"> </w:t>
      </w:r>
      <w:r>
        <w:t xml:space="preserve">highlighted how AI algorithms developed at King Abdulaziz University have improved early detection rates for diabetic retinopathy, a critical issue given Saudi Arabia’s high diabetes prevalence.</w:t>
      </w:r>
    </w:p>
    <w:bookmarkEnd w:id="23"/>
    <w:bookmarkStart w:id="24" w:name="X1f6a6ce7b9a3d2d975ae0d1703fd887709150e7"/>
    <w:p>
      <w:pPr>
        <w:pStyle w:val="Heading2"/>
      </w:pPr>
      <w:r>
        <w:t xml:space="preserve">Educational and Training Programs for Ophthalmologists</w:t>
      </w:r>
    </w:p>
    <w:p>
      <w:pPr>
        <w:pStyle w:val="FirstParagraph"/>
      </w:pPr>
      <w:r>
        <w:t xml:space="preserve">Saudi Arabia has invested heavily in training ophthalmologists to meet domestic demand. The College of Medicine at King Abdulaziz University in Jeddah offers postgraduate programs that emphasize both clinical excellence and research. Literature reviews indicate that Saudi ophthalmologists often undergo specialized training abroad, particularly in the United States and Europe, before returning to contribute to local healthcare systems. Additionally, partnerships between Jeddah-based hospitals and international institutions have facilitated knowledge exchange and skill development.</w:t>
      </w:r>
    </w:p>
    <w:bookmarkEnd w:id="24"/>
    <w:bookmarkStart w:id="25" w:name="X5d96f76156783bb5f81da2147cc02aa15aa4e8f"/>
    <w:p>
      <w:pPr>
        <w:pStyle w:val="Heading2"/>
      </w:pPr>
      <w:r>
        <w:t xml:space="preserve">Research Contributions from Ophthalmologists in Jeddah</w:t>
      </w:r>
    </w:p>
    <w:p>
      <w:pPr>
        <w:pStyle w:val="FirstParagraph"/>
      </w:pPr>
      <w:r>
        <w:t xml:space="preserve">Jeddah has emerged as a center for ophthalmological research in Saudi Arabia. Studies published in the</w:t>
      </w:r>
      <w:r>
        <w:t xml:space="preserve"> </w:t>
      </w:r>
      <w:r>
        <w:rPr>
          <w:iCs/>
          <w:i/>
        </w:rPr>
        <w:t xml:space="preserve">Saudi Journal of Ophthalmology</w:t>
      </w:r>
      <w:r>
        <w:t xml:space="preserve"> </w:t>
      </w:r>
      <w:r>
        <w:t xml:space="preserve">have focused on topics such as the genetic basis of hereditary eye diseases, the impact of lifestyle changes on vision health, and the efficacy of new pharmacological treatments. Notably, a 2022 study by researchers at King Abdulaziz University Hospital found that community-based screening programs in Jeddah significantly reduced the incidence of undiagnosed glaucoma among middle-aged adults.</w:t>
      </w:r>
    </w:p>
    <w:bookmarkEnd w:id="25"/>
    <w:bookmarkStart w:id="26" w:name="policy-and-public-health-initiatives"/>
    <w:p>
      <w:pPr>
        <w:pStyle w:val="Heading2"/>
      </w:pPr>
      <w:r>
        <w:t xml:space="preserve">Policy and Public Health Initiatives</w:t>
      </w:r>
    </w:p>
    <w:p>
      <w:pPr>
        <w:pStyle w:val="FirstParagraph"/>
      </w:pPr>
      <w:r>
        <w:t xml:space="preserve">The Saudi government has implemented policies to enhance eye health, including the National Vision 2030 initiative, which emphasizes reducing preventable blindness. In Jeddah, this has translated into increased funding for public health campaigns promoting regular eye check-ups and early intervention. The MoH’s collaboration with private sector hospitals in Jeddah has also expanded access to affordable treatments for conditions like cataracts and refractive errors.</w:t>
      </w:r>
    </w:p>
    <w:bookmarkEnd w:id="26"/>
    <w:bookmarkStart w:id="27" w:name="Xc0003c572b464a6fc70c710f2ba787e9c7f3e17"/>
    <w:p>
      <w:pPr>
        <w:pStyle w:val="Heading2"/>
      </w:pPr>
      <w:r>
        <w:t xml:space="preserve">Future Directions: Opportunities and Challenges</w:t>
      </w:r>
    </w:p>
    <w:p>
      <w:pPr>
        <w:pStyle w:val="FirstParagraph"/>
      </w:pPr>
      <w:r>
        <w:t xml:space="preserve">While the current landscape of ophthalmology in Saudi Arabia, particularly in Jeddah, is promising, challenges remain. Literature suggests a need for greater investment in rural healthcare infrastructure to ensure equitable access to services. Additionally, fostering a culture of preventive care through education campaigns could mitigate the burden of chronic eye diseases. Future research should focus on leveraging AI and telemedicine more effectively while addressing the shortage of specialized ophthalmologists in underserved areas.</w:t>
      </w:r>
    </w:p>
    <w:bookmarkEnd w:id="27"/>
    <w:bookmarkStart w:id="28" w:name="conclusion"/>
    <w:p>
      <w:pPr>
        <w:pStyle w:val="Heading2"/>
      </w:pPr>
      <w:r>
        <w:t xml:space="preserve">Conclusion</w:t>
      </w:r>
    </w:p>
    <w:p>
      <w:pPr>
        <w:pStyle w:val="FirstParagraph"/>
      </w:pPr>
      <w:r>
        <w:t xml:space="preserve">In conclusion, ophthalmologists in Saudi Arabia Jeddah are at the forefront of advancing eye care through innovation, education, and policy implementation. Their contributions are critical to achieving national health objectives and improving quality of life for citizens. As research continues to evolve, the role of ophthalmologists in Jeddah will remain pivotal in shaping the future of vision care in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Saudi Arabia Jeddah</dc:title>
  <dc:creator/>
  <dc:language>en</dc:language>
  <cp:keywords/>
  <dcterms:created xsi:type="dcterms:W3CDTF">2026-07-24T01:08:05Z</dcterms:created>
  <dcterms:modified xsi:type="dcterms:W3CDTF">2026-07-24T01:08:05Z</dcterms:modified>
</cp:coreProperties>
</file>

<file path=docProps/custom.xml><?xml version="1.0" encoding="utf-8"?>
<Properties xmlns="http://schemas.openxmlformats.org/officeDocument/2006/custom-properties" xmlns:vt="http://schemas.openxmlformats.org/officeDocument/2006/docPropsVTypes"/>
</file>