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770da5dc2503ca06ff6f35c61c7d0ff6d577ad7"/>
    <w:p>
      <w:pPr>
        <w:pStyle w:val="Heading1"/>
      </w:pPr>
      <w:r>
        <w:t xml:space="preserve">Literature Review on the Role of Ophthalmologists in Saudi Arabia Riyadh</w:t>
      </w:r>
    </w:p>
    <w:bookmarkStart w:id="20" w:name="introduction"/>
    <w:p>
      <w:pPr>
        <w:pStyle w:val="Heading2"/>
      </w:pPr>
      <w:r>
        <w:t xml:space="preserve">Introduction</w:t>
      </w:r>
    </w:p>
    <w:p>
      <w:pPr>
        <w:pStyle w:val="FirstParagraph"/>
      </w:pPr>
      <w:r>
        <w:t xml:space="preserve">The field of ophthalmology has seen significant advancements globally, and its role in public health has become increasingly critical. In Saudi Arabia, particularly in Riyadh—the capital city and a hub for healthcare innovation—ophthalmologists play a pivotal role in addressing visual health challenges. This literature review examines the current state of ophthalmology practice, research contributions, and challenges faced by ophthalmologists in Saudi Arabia Riyadh. The analysis highlights the importance of integrating local cultural contexts, technological advancements, and policy frameworks to ensure equitable access to eye care.</w:t>
      </w:r>
    </w:p>
    <w:bookmarkEnd w:id="20"/>
    <w:bookmarkStart w:id="21" w:name="X6370541879d0dc5402e039458fb9f04675c6d34"/>
    <w:p>
      <w:pPr>
        <w:pStyle w:val="Heading2"/>
      </w:pPr>
      <w:r>
        <w:t xml:space="preserve">Current Landscape of Ophthalmology in Saudi Arabia Riyadh</w:t>
      </w:r>
    </w:p>
    <w:p>
      <w:pPr>
        <w:pStyle w:val="FirstParagraph"/>
      </w:pPr>
      <w:r>
        <w:t xml:space="preserve">Saudi Arabia has made substantial progress in healthcare infrastructure over the past two decades. Riyadh, as the political, economic, and cultural center of the Kingdom, hosts some of the most advanced medical facilities in the region. Institutions such as King Khaled Eye Specialist Hospital (KKEH) and Prince Sultan Military Medical City are renowned for their specialized services in ophthalmology. These centers have contributed significantly to both clinical practice and academic research, positioning Riyadh as a leader in eye care innovation across the Middle East.</w:t>
      </w:r>
    </w:p>
    <w:p>
      <w:pPr>
        <w:pStyle w:val="BodyText"/>
      </w:pPr>
      <w:r>
        <w:t xml:space="preserve">According to recent studies, the prevalence of ocular diseases such as diabetic retinopathy, glaucoma, and refractive errors has risen due to lifestyle changes and an aging population. Ophthalmologists in Riyadh are at the forefront of managing these conditions through early diagnosis, advanced surgical interventions, and community-based prevention programs. A 2023 report by the Saudi Ministry of Health emphasized that Riyadh's ophthalmic services are among the most accessible in the Kingdom, with a network of primary healthcare centers offering routine eye screenings.</w:t>
      </w:r>
    </w:p>
    <w:bookmarkEnd w:id="21"/>
    <w:bookmarkStart w:id="22" w:name="X34f1a74bb5b6deae9301ead6a059c9f534f6776"/>
    <w:p>
      <w:pPr>
        <w:pStyle w:val="Heading2"/>
      </w:pPr>
      <w:r>
        <w:t xml:space="preserve">Role of Ophthalmologists in Public Health Initiatives</w:t>
      </w:r>
    </w:p>
    <w:p>
      <w:pPr>
        <w:pStyle w:val="FirstParagraph"/>
      </w:pPr>
      <w:r>
        <w:t xml:space="preserve">Ophthalmologists in Saudi Arabia Riyadh are not only clinicians but also public health advocates. They collaborate with government agencies to implement national vision programs, such as the "Vision 2030" initiative, which prioritizes reducing the burden of preventable blindness. These professionals contribute to policy development by integrating evidence-based practices into healthcare planning. For example, a 2021 study published in the</w:t>
      </w:r>
      <w:r>
        <w:t xml:space="preserve"> </w:t>
      </w:r>
      <w:r>
        <w:rPr>
          <w:iCs/>
          <w:i/>
        </w:rPr>
        <w:t xml:space="preserve">Journal of Saudi Ophthalmology</w:t>
      </w:r>
      <w:r>
        <w:t xml:space="preserve"> </w:t>
      </w:r>
      <w:r>
        <w:t xml:space="preserve">highlighted how Riyadh-based ophthalmologists have pioneered telemedicine platforms to reach rural populations, bridging gaps in access to specialized care.</w:t>
      </w:r>
    </w:p>
    <w:p>
      <w:pPr>
        <w:pStyle w:val="BodyText"/>
      </w:pPr>
      <w:r>
        <w:t xml:space="preserve">Additionally, ophthalmologists play a key role in educating the public about eye health. Campaigns led by institutions like the Saudi Ophthalmological Society (SOS) focus on promoting regular eye exams and preventive measures for conditions like cataracts and age-related macular degeneration. Such efforts align with global standards while addressing local cultural preferences, such as emphasizing community engagement over individualized care.</w:t>
      </w:r>
    </w:p>
    <w:bookmarkEnd w:id="22"/>
    <w:bookmarkStart w:id="23" w:name="X1c14533866461a0f5524b5e759af9e1f2651b20"/>
    <w:p>
      <w:pPr>
        <w:pStyle w:val="Heading2"/>
      </w:pPr>
      <w:r>
        <w:t xml:space="preserve">Challenges Faced by Ophthalmologists in Saudi Arabia Riyadh</w:t>
      </w:r>
    </w:p>
    <w:p>
      <w:pPr>
        <w:pStyle w:val="FirstParagraph"/>
      </w:pPr>
      <w:r>
        <w:t xml:space="preserve">Despite progress, ophthalmologists in Riyadh face unique challenges. One major issue is the disparity in healthcare access between urban and rural areas. While Riyadh benefits from state-of-the-art facilities, neighboring regions often lack adequate infrastructure and trained professionals. This creates a reliance on centralized services, leading to overcrowding and long wait times for appointments.</w:t>
      </w:r>
    </w:p>
    <w:p>
      <w:pPr>
        <w:pStyle w:val="BodyText"/>
      </w:pPr>
      <w:r>
        <w:t xml:space="preserve">Another challenge is the integration of new technologies into clinical practice. While Riyadh has adopted advanced diagnostic tools such as optical coherence tomography (OCT) and artificial intelligence (AI)-driven imaging, there are concerns about the cost of maintaining these systems and training staff. A 2022 study by Al-Mutairi et al. noted that only 60% of Riyadh-based ophthalmologists reported consistent access to AI-assisted diagnostics due to budget constraints.</w:t>
      </w:r>
    </w:p>
    <w:p>
      <w:pPr>
        <w:pStyle w:val="BodyText"/>
      </w:pPr>
      <w:r>
        <w:t xml:space="preserve">Cultural factors also influence patient behavior. In some communities, traditional beliefs about eye health may delay treatment-seeking, particularly among women and older adults. Ophthalmologists must navigate these dynamics while adhering to ethical guidelines and ensuring equitable care delivery.</w:t>
      </w:r>
    </w:p>
    <w:bookmarkEnd w:id="23"/>
    <w:bookmarkStart w:id="24" w:name="Xb19088933f44ccf8a9da81982b54acb8560fbf9"/>
    <w:p>
      <w:pPr>
        <w:pStyle w:val="Heading2"/>
      </w:pPr>
      <w:r>
        <w:t xml:space="preserve">Advancements in Ophthalmology Research in Saudi Arabia Riyadh</w:t>
      </w:r>
    </w:p>
    <w:p>
      <w:pPr>
        <w:pStyle w:val="FirstParagraph"/>
      </w:pPr>
      <w:r>
        <w:t xml:space="preserve">Riyadh has emerged as a focal point for ophthalmic research in the Middle East. Universities such as King Saud University and King Abdullah University of Science and Technology (KAUST) have established dedicated research centers focused on ocular genetics, neuro-ophthalmology, and corneal transplants. These institutions frequently publish findings in international journals, contributing to global knowledge while addressing local health needs.</w:t>
      </w:r>
    </w:p>
    <w:p>
      <w:pPr>
        <w:pStyle w:val="BodyText"/>
      </w:pPr>
      <w:r>
        <w:t xml:space="preserve">A 2023 study conducted at KKEH explored the efficacy of gene therapy for inherited retinal diseases in Saudi patients. The research, led by Riyadh-based ophthalmologists, demonstrated promising results and highlighted the potential for personalized medicine in treating rare ocular conditions. Such studies underscore the importance of localized research in tailoring global innovations to regional populations.</w:t>
      </w:r>
    </w:p>
    <w:bookmarkEnd w:id="24"/>
    <w:bookmarkStart w:id="25" w:name="Xbcad4869dbce3319271301af43115b386721404"/>
    <w:p>
      <w:pPr>
        <w:pStyle w:val="Heading2"/>
      </w:pPr>
      <w:r>
        <w:t xml:space="preserve">Training and Education of Ophthalmologists in Saudi Arabia Riyadh</w:t>
      </w:r>
    </w:p>
    <w:p>
      <w:pPr>
        <w:pStyle w:val="FirstParagraph"/>
      </w:pPr>
      <w:r>
        <w:t xml:space="preserve">The Saudi Ministry of Health has prioritized workforce development to meet rising demand for ophthalmic services. Riyadh hosts several training programs, including residency and fellowship opportunities at institutions like the King Faisal Specialist Hospital &amp; Research Centre. These programs emphasize both clinical skills and research methodologies, ensuring that graduates are equipped to address complex cases.</w:t>
      </w:r>
    </w:p>
    <w:p>
      <w:pPr>
        <w:pStyle w:val="BodyText"/>
      </w:pPr>
      <w:r>
        <w:t xml:space="preserve">However, a 2021 survey by Al-Malki et al. revealed that many ophthalmologists in Riyadh expressed a need for more mentorship opportunities and exposure to international conferences. The review also noted that while the Kingdom has made strides in training local professionals, there remains a reliance on foreign expertise for specialized procedures such as pediatric ophthalmology and vitreoretinal surgery.</w:t>
      </w:r>
    </w:p>
    <w:bookmarkEnd w:id="25"/>
    <w:bookmarkStart w:id="26" w:name="conclusion"/>
    <w:p>
      <w:pPr>
        <w:pStyle w:val="Heading2"/>
      </w:pPr>
      <w:r>
        <w:t xml:space="preserve">Conclusion</w:t>
      </w:r>
    </w:p>
    <w:p>
      <w:pPr>
        <w:pStyle w:val="FirstParagraph"/>
      </w:pPr>
      <w:r>
        <w:t xml:space="preserve">The role of ophthalmologists in Saudi Arabia Riyadh is multifaceted, encompassing clinical care, public health advocacy, research innovation, and education. While the city's healthcare infrastructure supports cutting-edge practices, challenges such as rural access disparities and cultural barriers must be addressed to ensure holistic eye care. Continued investment in technology, training programs, and community engagement will be essential for sustaining Riyadh's position as a leader in ophthalmology within Saudi Arabia and the broader Arab world.</w:t>
      </w:r>
    </w:p>
    <w:p>
      <w:pPr>
        <w:pStyle w:val="BodyText"/>
      </w:pPr>
      <w:r>
        <w:t xml:space="preserve">This literature review underscores the importance of integrating local needs with global advancements to optimize the contributions of ophthalmologists in Saudi Arabia Riyadh. Future studies should focus on evaluating the long-term impact of policy initiatives and exploring novel approaches to overcoming systemic challenges in eye care delivery.</w:t>
      </w:r>
    </w:p>
    <w:bookmarkEnd w:id="26"/>
    <w:p>
      <w:pPr>
        <w:pStyle w:val="BodyText"/>
      </w:pPr>
      <w:r>
        <w:rPr>
          <w:iCs/>
          <w:i/>
        </w:rPr>
        <w:t xml:space="preserve">Word count: 824</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Saudi Arabia Riyadh</dc:title>
  <dc:creator/>
  <dc:language>en</dc:language>
  <cp:keywords/>
  <dcterms:created xsi:type="dcterms:W3CDTF">2026-07-23T22:17:35Z</dcterms:created>
  <dcterms:modified xsi:type="dcterms:W3CDTF">2026-07-23T22:17:35Z</dcterms:modified>
</cp:coreProperties>
</file>

<file path=docProps/custom.xml><?xml version="1.0" encoding="utf-8"?>
<Properties xmlns="http://schemas.openxmlformats.org/officeDocument/2006/custom-properties" xmlns:vt="http://schemas.openxmlformats.org/officeDocument/2006/docPropsVTypes"/>
</file>