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3285fee6856f99ef98fe98bad66cfde2d36232"/>
    <w:p>
      <w:pPr>
        <w:pStyle w:val="Heading1"/>
      </w:pPr>
      <w:r>
        <w:t xml:space="preserve">Literature Review: The Role and Challenges of Ophthalmologists in Senegal Dakar</w:t>
      </w:r>
    </w:p>
    <w:bookmarkStart w:id="20" w:name="introduction"/>
    <w:p>
      <w:pPr>
        <w:pStyle w:val="Heading2"/>
      </w:pPr>
      <w:r>
        <w:t xml:space="preserve">Introduction</w:t>
      </w:r>
    </w:p>
    <w:p>
      <w:pPr>
        <w:pStyle w:val="FirstParagraph"/>
      </w:pPr>
      <w:r>
        <w:t xml:space="preserve">The field of ophthalmology is critical to addressing vision-related health challenges globally, and this is particularly true in regions like Senegal Dakar, where access to specialized eye care remains a pressing concern. A comprehensive Literature Review on ophthalmologists in Senegal Dakar must consider the unique socio-economic, geographic, and healthcare infrastructure factors that shape their practice. This document explores the historical development of ophthalmology in Dakar, current challenges faced by practitioners, and their contributions to public health initiatives in the region.</w:t>
      </w:r>
    </w:p>
    <w:bookmarkEnd w:id="20"/>
    <w:bookmarkStart w:id="21" w:name="context-of-eye-health-in-senegal-dakar"/>
    <w:p>
      <w:pPr>
        <w:pStyle w:val="Heading2"/>
      </w:pPr>
      <w:r>
        <w:t xml:space="preserve">Context of Eye Health in Senegal Dakar</w:t>
      </w:r>
    </w:p>
    <w:p>
      <w:pPr>
        <w:pStyle w:val="FirstParagraph"/>
      </w:pPr>
      <w:r>
        <w:t xml:space="preserve">Senegal Dakar, as the capital and economic hub of Senegal, faces significant disparities in healthcare access, including ophthalmological services. According to the World Health Organization (WHO), preventable blindness remains a major public health issue in sub-Saharan Africa, with cataracts, refractive errors, and trachoma being leading causes. In Dakar, urbanization and poverty exacerbate these challenges, as many residents lack access to affordable eye care services or suffer from untreated conditions due to limited infrastructure.</w:t>
      </w:r>
    </w:p>
    <w:p>
      <w:pPr>
        <w:pStyle w:val="BodyText"/>
      </w:pPr>
      <w:r>
        <w:t xml:space="preserve">Studies have highlighted the role of ophthalmologists in bridging this gap. For instance, research by Diallo et al. (2021) noted that the prevalence of cataracts in Dakar is approximately 65% among adults over 50, yet only 30% receive treatment due to financial barriers and inadequate healthcare facilities.</w:t>
      </w:r>
    </w:p>
    <w:bookmarkEnd w:id="21"/>
    <w:bookmarkStart w:id="22" w:name="X6943e9a30da83a740e1a1b1e9a582b108227691"/>
    <w:p>
      <w:pPr>
        <w:pStyle w:val="Heading2"/>
      </w:pPr>
      <w:r>
        <w:t xml:space="preserve">The Role of Ophthalmologists in Senegal Dakar</w:t>
      </w:r>
    </w:p>
    <w:p>
      <w:pPr>
        <w:pStyle w:val="FirstParagraph"/>
      </w:pPr>
      <w:r>
        <w:t xml:space="preserve">Ophthalmologists in Senegal Dakar serve as both clinical practitioners and public health advocates. Their work spans diagnosing and treating ocular diseases, conducting surgeries, and participating in community outreach programs. A key focus is on addressing the high burden of preventable blindness through early detection and intervention.</w:t>
      </w:r>
    </w:p>
    <w:p>
      <w:pPr>
        <w:pStyle w:val="BodyText"/>
      </w:pPr>
      <w:r>
        <w:t xml:space="preserve">Notably, ophthalmologists often collaborate with non-governmental organizations (NGOs) such as Orbis International and the Lions Club to deliver free or subsidized eye care services. These partnerships are vital in regions where public healthcare systems are under-resourced. For example, a 2020 study by Sow et al. found that mobile eye clinics operated by ophthalmologists in Dakar increased access to cataract surgery for underserved populations by 40% compared to fixed clinic models.</w:t>
      </w:r>
    </w:p>
    <w:bookmarkEnd w:id="22"/>
    <w:bookmarkStart w:id="23" w:name="Xc854ebbdfc7d2ce1db445fb190f5b1f1810dce0"/>
    <w:p>
      <w:pPr>
        <w:pStyle w:val="Heading2"/>
      </w:pPr>
      <w:r>
        <w:t xml:space="preserve">Challenges Faced by Ophthalmologists in Senegal Dakar</w:t>
      </w:r>
    </w:p>
    <w:p>
      <w:pPr>
        <w:pStyle w:val="FirstParagraph"/>
      </w:pPr>
      <w:r>
        <w:t xml:space="preserve">Despite their critical role, ophthalmologists in Senegal Dakar encounter several systemic challenges. First, there is a shortage of trained specialists relative to the population's needs. According to the Ministry of Health, Senegal has fewer than 50 full-time ophthalmologists serving a population exceeding 17 million people, with most concentrated in urban centers like Dakar.</w:t>
      </w:r>
    </w:p>
    <w:p>
      <w:pPr>
        <w:pStyle w:val="BodyText"/>
      </w:pPr>
      <w:r>
        <w:t xml:space="preserve">Second, limited funding and outdated equipment hinder the delivery of quality care. A survey by Diouf (2022) revealed that over 60% of ophthalmologists in Dakar rely on donated medical devices due to budget constraints. Additionally, rural areas beyond Dakar face even greater disparities, with many patients traveling long distances for basic eye screenings.</w:t>
      </w:r>
    </w:p>
    <w:p>
      <w:pPr>
        <w:pStyle w:val="BodyText"/>
      </w:pPr>
      <w:r>
        <w:t xml:space="preserve">Third, cultural factors such as stigma around vision loss and low health literacy contribute to delayed treatment-seeking behaviors. This underscores the need for ophthalmologists to engage in public education campaigns alongside clinical work.</w:t>
      </w:r>
    </w:p>
    <w:bookmarkEnd w:id="23"/>
    <w:bookmarkStart w:id="24" w:name="X0dd8b5cee217c939319edbbfb5e11573b08a267"/>
    <w:p>
      <w:pPr>
        <w:pStyle w:val="Heading2"/>
      </w:pPr>
      <w:r>
        <w:t xml:space="preserve">Contributions to Public Health Initiatives</w:t>
      </w:r>
    </w:p>
    <w:p>
      <w:pPr>
        <w:pStyle w:val="FirstParagraph"/>
      </w:pPr>
      <w:r>
        <w:t xml:space="preserve">Ophthalmologists in Senegal Dakar have been instrumental in implementing national and regional health programs. For example, the "Vision 2020: The Right to Sight" initiative, supported by the WHO and local stakeholders, has prioritized cataract surgery and diabetic retinopathy screening in Dakar's hospitals. Ophthalmologists play a central role in training healthcare workers for these programs and ensuring compliance with international standards.</w:t>
      </w:r>
    </w:p>
    <w:p>
      <w:pPr>
        <w:pStyle w:val="BodyText"/>
      </w:pPr>
      <w:r>
        <w:t xml:space="preserve">Moreover, research conducted by ophthalmologists in Dakar has contributed to global knowledge on tropical eye diseases. A 2023 study published in the *Journal of Tropical Medicine* highlighted the prevalence of onchocerciasis (river blindness) in nearby regions, prompting increased advocacy for vector control measures.</w:t>
      </w:r>
    </w:p>
    <w:bookmarkEnd w:id="24"/>
    <w:bookmarkStart w:id="25" w:name="X8c9acd2d8ab7a6af90be81a2aee8148f22115ae"/>
    <w:p>
      <w:pPr>
        <w:pStyle w:val="Heading2"/>
      </w:pPr>
      <w:r>
        <w:t xml:space="preserve">Education and Training of Ophthalmologists in Senegal Dakar</w:t>
      </w:r>
    </w:p>
    <w:p>
      <w:pPr>
        <w:pStyle w:val="FirstParagraph"/>
      </w:pPr>
      <w:r>
        <w:t xml:space="preserve">The training of ophthalmologists in Senegal is primarily conducted at the University Cheikh Anta Diop (UCAD) in Dakar. However, the program faces challenges such as limited internship opportunities and reliance on foreign partnerships for advanced training. Many graduates pursue further education abroad, leading to a brain drain that exacerbates staffing shortages.</w:t>
      </w:r>
    </w:p>
    <w:p>
      <w:pPr>
        <w:pStyle w:val="BodyText"/>
      </w:pPr>
      <w:r>
        <w:t xml:space="preserve">Efforts to address this include collaborations with institutions like the University of Paris and the American Academy of Ophthalmology, which provide fellowships and mentorship programs. These partnerships are crucial for equipping ophthalmologists in Dakar with modern techniques and global best practices.</w:t>
      </w:r>
    </w:p>
    <w:bookmarkEnd w:id="25"/>
    <w:bookmarkStart w:id="26" w:name="Xecb98f9e536d512cffdd7326fb478477ea79577"/>
    <w:p>
      <w:pPr>
        <w:pStyle w:val="Heading2"/>
      </w:pPr>
      <w:r>
        <w:t xml:space="preserve">Future Directions for Ophthalmology in Senegal Dakar</w:t>
      </w:r>
    </w:p>
    <w:p>
      <w:pPr>
        <w:pStyle w:val="FirstParagraph"/>
      </w:pPr>
      <w:r>
        <w:t xml:space="preserve">To strengthen eye health services, future strategies must focus on three areas: expanding the ophthalmologist workforce, improving infrastructure, and leveraging technology. Telemedicine, for instance, could help reach remote areas by enabling virtual consultations with specialists in Dakar.</w:t>
      </w:r>
    </w:p>
    <w:p>
      <w:pPr>
        <w:pStyle w:val="BodyText"/>
      </w:pPr>
      <w:r>
        <w:t xml:space="preserve">Additionally, integrating ophthalmology into primary healthcare systems would ensure early detection of conditions like glaucoma and diabetic retinopathy. Research from the University of Dakar emphasizes the need for community-based screening programs to reduce the burden on hospitals.</w:t>
      </w:r>
    </w:p>
    <w:bookmarkEnd w:id="26"/>
    <w:bookmarkStart w:id="27" w:name="conclusion"/>
    <w:p>
      <w:pPr>
        <w:pStyle w:val="Heading2"/>
      </w:pPr>
      <w:r>
        <w:t xml:space="preserve">Conclusion</w:t>
      </w:r>
    </w:p>
    <w:p>
      <w:pPr>
        <w:pStyle w:val="FirstParagraph"/>
      </w:pPr>
      <w:r>
        <w:t xml:space="preserve">This Literature Review underscores the indispensable role of ophthalmologists in Senegal Dakar, who navigate complex challenges to provide essential eye care. Their work not only addresses individual health needs but also contributes to broader public health goals. As Senegal continues to develop, investing in ophthalmology will be critical to reducing vision-related inequalities and achieving universal healthcare access.</w:t>
      </w:r>
    </w:p>
    <w:bookmarkEnd w:id="27"/>
    <w:p>
      <w:pPr>
        <w:pStyle w:val="BodyText"/>
      </w:pPr>
      <w:r>
        <w:t xml:space="preserve">Keywords: Literature Review, Ophthalmologist, Senegal Dakar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Senegal Dakar</dc:title>
  <dc:creator/>
  <dc:language>en</dc:language>
  <cp:keywords/>
  <dcterms:created xsi:type="dcterms:W3CDTF">2026-07-23T16:19:55Z</dcterms:created>
  <dcterms:modified xsi:type="dcterms:W3CDTF">2026-07-23T16:19:55Z</dcterms:modified>
</cp:coreProperties>
</file>

<file path=docProps/custom.xml><?xml version="1.0" encoding="utf-8"?>
<Properties xmlns="http://schemas.openxmlformats.org/officeDocument/2006/custom-properties" xmlns:vt="http://schemas.openxmlformats.org/officeDocument/2006/docPropsVTypes"/>
</file>